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7B0" w:rsidRDefault="002E27B0" w:rsidP="002E27B0">
      <w:pPr>
        <w:pStyle w:val="Textoindependiente"/>
        <w:ind w:firstLine="708"/>
      </w:pPr>
    </w:p>
    <w:p w:rsidR="002E27B0" w:rsidRPr="00AB5981" w:rsidRDefault="002E27B0" w:rsidP="002E27B0">
      <w:pPr>
        <w:pStyle w:val="Ttulo1"/>
        <w:ind w:firstLine="708"/>
        <w:jc w:val="both"/>
        <w:rPr>
          <w:rFonts w:ascii="Calibri" w:hAnsi="Calibri" w:cs="Calibri"/>
          <w:i w:val="0"/>
          <w:color w:val="767171" w:themeColor="background2" w:themeShade="80"/>
          <w:sz w:val="26"/>
          <w:szCs w:val="26"/>
        </w:rPr>
      </w:pPr>
      <w:r w:rsidRPr="00AB5981">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23 veintitrés</w:t>
      </w:r>
      <w:r w:rsidRPr="00AB5981">
        <w:rPr>
          <w:rFonts w:ascii="Calibri" w:hAnsi="Calibri" w:cs="Calibri"/>
          <w:i w:val="0"/>
          <w:color w:val="767171" w:themeColor="background2" w:themeShade="80"/>
          <w:sz w:val="26"/>
          <w:szCs w:val="26"/>
        </w:rPr>
        <w:t xml:space="preserve"> de a</w:t>
      </w:r>
      <w:r>
        <w:rPr>
          <w:rFonts w:ascii="Calibri" w:hAnsi="Calibri" w:cs="Calibri"/>
          <w:i w:val="0"/>
          <w:color w:val="767171" w:themeColor="background2" w:themeShade="80"/>
          <w:sz w:val="26"/>
          <w:szCs w:val="26"/>
        </w:rPr>
        <w:t>b</w:t>
      </w:r>
      <w:r w:rsidRPr="00AB5981">
        <w:rPr>
          <w:rFonts w:ascii="Calibri" w:hAnsi="Calibri" w:cs="Calibri"/>
          <w:i w:val="0"/>
          <w:color w:val="767171" w:themeColor="background2" w:themeShade="80"/>
          <w:sz w:val="26"/>
          <w:szCs w:val="26"/>
        </w:rPr>
        <w:t>r</w:t>
      </w:r>
      <w:r>
        <w:rPr>
          <w:rFonts w:ascii="Calibri" w:hAnsi="Calibri" w:cs="Calibri"/>
          <w:i w:val="0"/>
          <w:color w:val="767171" w:themeColor="background2" w:themeShade="80"/>
          <w:sz w:val="26"/>
          <w:szCs w:val="26"/>
        </w:rPr>
        <w:t>il</w:t>
      </w:r>
      <w:r w:rsidRPr="00AB5981">
        <w:rPr>
          <w:rFonts w:ascii="Calibri" w:hAnsi="Calibri" w:cs="Calibri"/>
          <w:i w:val="0"/>
          <w:color w:val="767171" w:themeColor="background2" w:themeShade="80"/>
          <w:sz w:val="26"/>
          <w:szCs w:val="26"/>
        </w:rPr>
        <w:t xml:space="preserve"> del año 201</w:t>
      </w:r>
      <w:r>
        <w:rPr>
          <w:rFonts w:ascii="Calibri" w:hAnsi="Calibri" w:cs="Calibri"/>
          <w:i w:val="0"/>
          <w:color w:val="767171" w:themeColor="background2" w:themeShade="80"/>
          <w:sz w:val="26"/>
          <w:szCs w:val="26"/>
        </w:rPr>
        <w:t>8</w:t>
      </w:r>
      <w:r w:rsidRPr="00AB5981">
        <w:rPr>
          <w:rFonts w:ascii="Calibri" w:hAnsi="Calibri" w:cs="Calibri"/>
          <w:i w:val="0"/>
          <w:color w:val="767171" w:themeColor="background2" w:themeShade="80"/>
          <w:sz w:val="26"/>
          <w:szCs w:val="26"/>
        </w:rPr>
        <w:t xml:space="preserve"> dos mil dieci</w:t>
      </w:r>
      <w:r>
        <w:rPr>
          <w:rFonts w:ascii="Calibri" w:hAnsi="Calibri" w:cs="Calibri"/>
          <w:i w:val="0"/>
          <w:color w:val="767171" w:themeColor="background2" w:themeShade="80"/>
          <w:sz w:val="26"/>
          <w:szCs w:val="26"/>
        </w:rPr>
        <w:t xml:space="preserve">ocho. </w:t>
      </w:r>
    </w:p>
    <w:p w:rsidR="002E27B0" w:rsidRPr="00AB5981" w:rsidRDefault="002E27B0" w:rsidP="002E27B0">
      <w:pPr>
        <w:rPr>
          <w:rFonts w:ascii="Calibri" w:hAnsi="Calibri" w:cs="Calibri"/>
          <w:color w:val="767171" w:themeColor="background2" w:themeShade="80"/>
          <w:sz w:val="22"/>
          <w:szCs w:val="26"/>
        </w:rPr>
      </w:pPr>
    </w:p>
    <w:p w:rsidR="002E27B0" w:rsidRPr="00AB5981" w:rsidRDefault="002E27B0" w:rsidP="002E27B0">
      <w:pPr>
        <w:pStyle w:val="Textoindependiente"/>
        <w:ind w:firstLine="708"/>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lang w:val="es-ES"/>
        </w:rPr>
        <w:t>V I S T O S</w:t>
      </w:r>
      <w:r w:rsidRPr="00AB5981">
        <w:rPr>
          <w:rFonts w:ascii="Calibri" w:hAnsi="Calibri" w:cs="Calibri"/>
          <w:bCs/>
          <w:iCs/>
          <w:color w:val="767171" w:themeColor="background2" w:themeShade="80"/>
          <w:sz w:val="26"/>
          <w:szCs w:val="26"/>
          <w:lang w:val="es-ES"/>
        </w:rPr>
        <w:t xml:space="preserve">, </w:t>
      </w:r>
      <w:r w:rsidRPr="00AB5981">
        <w:rPr>
          <w:rFonts w:ascii="Calibri" w:hAnsi="Calibri" w:cs="Calibri"/>
          <w:bCs/>
          <w:iCs/>
          <w:color w:val="767171" w:themeColor="background2" w:themeShade="80"/>
          <w:sz w:val="26"/>
          <w:szCs w:val="26"/>
        </w:rPr>
        <w:t>para dictar sentencia definitiva,</w:t>
      </w:r>
      <w:r w:rsidRPr="00AB5981">
        <w:rPr>
          <w:rFonts w:ascii="Calibri" w:hAnsi="Calibri" w:cs="Calibri"/>
          <w:color w:val="767171" w:themeColor="background2" w:themeShade="80"/>
          <w:sz w:val="26"/>
          <w:szCs w:val="26"/>
        </w:rPr>
        <w:t xml:space="preserve"> los autos del proceso administrativo identificado con el número </w:t>
      </w:r>
      <w:bookmarkStart w:id="0" w:name="_GoBack"/>
      <w:r w:rsidRPr="0083007E">
        <w:rPr>
          <w:rFonts w:ascii="Calibri" w:hAnsi="Calibri" w:cs="Calibri"/>
          <w:b/>
          <w:color w:val="767171" w:themeColor="background2" w:themeShade="80"/>
          <w:sz w:val="26"/>
          <w:szCs w:val="26"/>
        </w:rPr>
        <w:t>668</w:t>
      </w:r>
      <w:r w:rsidRPr="00AB598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AB598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7</w:t>
      </w:r>
      <w:r w:rsidRPr="00AB5981">
        <w:rPr>
          <w:rFonts w:ascii="Calibri" w:hAnsi="Calibri" w:cs="Calibri"/>
          <w:b/>
          <w:color w:val="767171" w:themeColor="background2" w:themeShade="80"/>
          <w:sz w:val="26"/>
          <w:szCs w:val="26"/>
        </w:rPr>
        <w:t>-JN</w:t>
      </w:r>
      <w:bookmarkEnd w:id="0"/>
      <w:r w:rsidRPr="00AB5981">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AB5981">
        <w:rPr>
          <w:rFonts w:ascii="Calibri" w:hAnsi="Calibri" w:cs="Calibri"/>
          <w:b/>
          <w:bCs/>
          <w:iCs/>
          <w:color w:val="767171" w:themeColor="background2" w:themeShade="80"/>
          <w:sz w:val="26"/>
          <w:szCs w:val="26"/>
        </w:rPr>
        <w:t xml:space="preserve">; </w:t>
      </w:r>
      <w:r w:rsidRPr="00AB5981">
        <w:rPr>
          <w:rFonts w:ascii="Calibri" w:hAnsi="Calibri" w:cs="Calibri"/>
          <w:bCs/>
          <w:iCs/>
          <w:color w:val="767171" w:themeColor="background2" w:themeShade="80"/>
          <w:sz w:val="26"/>
          <w:szCs w:val="26"/>
        </w:rPr>
        <w:t xml:space="preserve">y, </w:t>
      </w:r>
      <w:r w:rsidRPr="00AB5981">
        <w:rPr>
          <w:rFonts w:ascii="Calibri" w:hAnsi="Calibri" w:cs="Calibri"/>
          <w:color w:val="767171" w:themeColor="background2" w:themeShade="80"/>
          <w:sz w:val="26"/>
          <w:szCs w:val="26"/>
        </w:rPr>
        <w:t>. . . . . . . . . . . . . . . . .</w:t>
      </w:r>
      <w:r>
        <w:rPr>
          <w:rFonts w:ascii="Calibri" w:hAnsi="Calibri" w:cs="Calibri"/>
          <w:color w:val="767171" w:themeColor="background2" w:themeShade="80"/>
          <w:sz w:val="26"/>
          <w:szCs w:val="26"/>
        </w:rPr>
        <w:t xml:space="preserve"> . . . . . . . . . . . . . . . . </w:t>
      </w:r>
      <w:r w:rsidRPr="00AB5981">
        <w:rPr>
          <w:rFonts w:ascii="Calibri" w:hAnsi="Calibri" w:cs="Calibri"/>
          <w:color w:val="767171" w:themeColor="background2" w:themeShade="80"/>
          <w:sz w:val="26"/>
          <w:szCs w:val="26"/>
        </w:rPr>
        <w:t xml:space="preserve"> </w:t>
      </w:r>
    </w:p>
    <w:p w:rsidR="002E27B0" w:rsidRPr="00AB5981" w:rsidRDefault="002E27B0" w:rsidP="002E27B0">
      <w:pPr>
        <w:pStyle w:val="Textoindependiente"/>
        <w:rPr>
          <w:rFonts w:ascii="Calibri" w:hAnsi="Calibri" w:cs="Calibri"/>
          <w:color w:val="767171" w:themeColor="background2" w:themeShade="80"/>
          <w:sz w:val="22"/>
          <w:szCs w:val="26"/>
        </w:rPr>
      </w:pPr>
    </w:p>
    <w:p w:rsidR="002E27B0" w:rsidRPr="00AB5981" w:rsidRDefault="002E27B0" w:rsidP="002E27B0">
      <w:pPr>
        <w:pStyle w:val="Textoindependiente"/>
        <w:ind w:firstLine="708"/>
        <w:rPr>
          <w:rFonts w:ascii="Calibri" w:hAnsi="Calibri" w:cs="Calibri"/>
          <w:color w:val="767171" w:themeColor="background2" w:themeShade="80"/>
          <w:sz w:val="22"/>
          <w:szCs w:val="26"/>
        </w:rPr>
      </w:pPr>
    </w:p>
    <w:p w:rsidR="002E27B0" w:rsidRPr="00AB5981" w:rsidRDefault="002E27B0" w:rsidP="002E27B0">
      <w:pPr>
        <w:pStyle w:val="Textoindependiente"/>
        <w:ind w:firstLine="708"/>
        <w:jc w:val="center"/>
        <w:rPr>
          <w:rFonts w:ascii="Calibri" w:hAnsi="Calibri" w:cs="Calibri"/>
          <w:b/>
          <w:bCs/>
          <w:i/>
          <w:iCs/>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C O N S I D E R A N D </w:t>
      </w:r>
      <w:proofErr w:type="gramStart"/>
      <w:r w:rsidRPr="00AB5981">
        <w:rPr>
          <w:rFonts w:ascii="Calibri" w:hAnsi="Calibri" w:cs="Calibri"/>
          <w:b/>
          <w:bCs/>
          <w:i/>
          <w:iCs/>
          <w:color w:val="767171" w:themeColor="background2" w:themeShade="80"/>
          <w:sz w:val="26"/>
          <w:szCs w:val="26"/>
        </w:rPr>
        <w:t>O :</w:t>
      </w:r>
      <w:proofErr w:type="gramEnd"/>
    </w:p>
    <w:p w:rsidR="002E27B0" w:rsidRPr="00AB5981" w:rsidRDefault="002E27B0" w:rsidP="002E27B0">
      <w:pPr>
        <w:pStyle w:val="Textoindependiente"/>
        <w:ind w:firstLine="708"/>
        <w:jc w:val="center"/>
        <w:rPr>
          <w:rFonts w:ascii="Calibri" w:hAnsi="Calibri" w:cs="Calibri"/>
          <w:b/>
          <w:bCs/>
          <w:color w:val="767171" w:themeColor="background2" w:themeShade="80"/>
          <w:sz w:val="22"/>
          <w:szCs w:val="26"/>
        </w:rPr>
      </w:pPr>
    </w:p>
    <w:p w:rsidR="002E27B0" w:rsidRPr="00AB5981" w:rsidRDefault="002E27B0" w:rsidP="002E27B0">
      <w:pPr>
        <w:pStyle w:val="Textoindependiente"/>
        <w:ind w:firstLine="708"/>
        <w:rPr>
          <w:rFonts w:ascii="Calibri" w:hAnsi="Calibri" w:cs="Calibri"/>
          <w:color w:val="767171" w:themeColor="background2" w:themeShade="80"/>
          <w:sz w:val="22"/>
          <w:szCs w:val="26"/>
        </w:rPr>
      </w:pPr>
    </w:p>
    <w:p w:rsidR="002E27B0" w:rsidRPr="00AB5981" w:rsidRDefault="002E27B0" w:rsidP="002E27B0">
      <w:pPr>
        <w:pStyle w:val="Textoindependiente"/>
        <w:ind w:firstLine="708"/>
        <w:rPr>
          <w:rFonts w:ascii="Calibri" w:hAnsi="Calibri" w:cs="Calibri"/>
          <w:b/>
          <w:bCs/>
          <w:color w:val="767171" w:themeColor="background2" w:themeShade="80"/>
          <w:sz w:val="26"/>
          <w:szCs w:val="26"/>
        </w:rPr>
      </w:pPr>
      <w:proofErr w:type="gramStart"/>
      <w:r w:rsidRPr="00AB5981">
        <w:rPr>
          <w:rFonts w:ascii="Calibri" w:hAnsi="Calibri" w:cs="Calibri"/>
          <w:b/>
          <w:bCs/>
          <w:i/>
          <w:iCs/>
          <w:color w:val="767171" w:themeColor="background2" w:themeShade="80"/>
          <w:sz w:val="26"/>
          <w:szCs w:val="26"/>
        </w:rPr>
        <w:t>SEGUNDO</w:t>
      </w:r>
      <w:r w:rsidRPr="00AB5981">
        <w:rPr>
          <w:rFonts w:ascii="Calibri" w:hAnsi="Calibri" w:cs="Calibri"/>
          <w:b/>
          <w:bCs/>
          <w:color w:val="767171" w:themeColor="background2" w:themeShade="80"/>
          <w:sz w:val="26"/>
          <w:szCs w:val="26"/>
        </w:rPr>
        <w:t>.-</w:t>
      </w:r>
      <w:proofErr w:type="gramEnd"/>
      <w:r w:rsidRPr="00AB5981">
        <w:rPr>
          <w:rFonts w:ascii="Calibri" w:hAnsi="Calibri" w:cs="Calibri"/>
          <w:b/>
          <w:bCs/>
          <w:color w:val="767171" w:themeColor="background2" w:themeShade="80"/>
          <w:sz w:val="26"/>
          <w:szCs w:val="26"/>
        </w:rPr>
        <w:t xml:space="preserve"> </w:t>
      </w:r>
      <w:r w:rsidRPr="00AB5981">
        <w:rPr>
          <w:rFonts w:ascii="Calibri" w:hAnsi="Calibri" w:cs="Calibri"/>
          <w:color w:val="767171" w:themeColor="background2" w:themeShade="80"/>
          <w:sz w:val="26"/>
          <w:szCs w:val="26"/>
        </w:rPr>
        <w:t>La demanda fue presentada</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Pr="00AB5981">
        <w:rPr>
          <w:rFonts w:ascii="Calibri" w:hAnsi="Calibri" w:cs="Calibri"/>
          <w:color w:val="767171" w:themeColor="background2" w:themeShade="80"/>
          <w:sz w:val="26"/>
          <w:szCs w:val="26"/>
        </w:rPr>
        <w:t xml:space="preserve"> dentro de los 30 treinta días hábiles siguientes a aquél en que el actor indicó le fue notificada el acta de infracción impugnada, lo que fue el día 10 diez de </w:t>
      </w:r>
      <w:r>
        <w:rPr>
          <w:rFonts w:ascii="Calibri" w:hAnsi="Calibri" w:cs="Calibri"/>
          <w:color w:val="767171" w:themeColor="background2" w:themeShade="80"/>
          <w:sz w:val="26"/>
          <w:szCs w:val="26"/>
        </w:rPr>
        <w:t xml:space="preserve"> mayo del a</w:t>
      </w:r>
      <w:r w:rsidRPr="00AB5981">
        <w:rPr>
          <w:rFonts w:ascii="Calibri" w:hAnsi="Calibri" w:cs="Calibri"/>
          <w:color w:val="767171" w:themeColor="background2" w:themeShade="80"/>
          <w:sz w:val="26"/>
          <w:szCs w:val="26"/>
        </w:rPr>
        <w:t xml:space="preserve">ño </w:t>
      </w:r>
      <w:r>
        <w:rPr>
          <w:rFonts w:ascii="Calibri" w:hAnsi="Calibri" w:cs="Calibri"/>
          <w:color w:val="767171" w:themeColor="background2" w:themeShade="80"/>
          <w:sz w:val="26"/>
          <w:szCs w:val="26"/>
        </w:rPr>
        <w:t>próximo pasado</w:t>
      </w:r>
      <w:r w:rsidRPr="00AB5981">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w:t>
      </w:r>
    </w:p>
    <w:p w:rsidR="002E27B0" w:rsidRPr="00AB5981" w:rsidRDefault="002E27B0" w:rsidP="002E27B0">
      <w:pPr>
        <w:pStyle w:val="Textoindependiente"/>
        <w:ind w:firstLine="708"/>
        <w:rPr>
          <w:rFonts w:ascii="Calibri" w:hAnsi="Calibri" w:cs="Calibri"/>
          <w:b/>
          <w:bCs/>
          <w:color w:val="767171" w:themeColor="background2" w:themeShade="80"/>
          <w:sz w:val="26"/>
          <w:szCs w:val="26"/>
        </w:rPr>
      </w:pPr>
    </w:p>
    <w:p w:rsidR="002E27B0" w:rsidRPr="002D5965" w:rsidRDefault="002E27B0" w:rsidP="002E27B0">
      <w:pPr>
        <w:ind w:firstLine="708"/>
        <w:jc w:val="both"/>
        <w:rPr>
          <w:rFonts w:asciiTheme="minorHAnsi" w:hAnsiTheme="minorHAnsi" w:cstheme="minorHAnsi"/>
          <w:color w:val="767171" w:themeColor="background2" w:themeShade="80"/>
          <w:sz w:val="26"/>
          <w:szCs w:val="26"/>
        </w:rPr>
      </w:pPr>
      <w:r w:rsidRPr="00AB5981">
        <w:rPr>
          <w:rFonts w:ascii="Calibri" w:hAnsi="Calibri" w:cs="Calibri"/>
          <w:b/>
          <w:i/>
          <w:iCs/>
          <w:color w:val="767171" w:themeColor="background2" w:themeShade="80"/>
          <w:sz w:val="26"/>
          <w:szCs w:val="26"/>
        </w:rPr>
        <w:t xml:space="preserve">TERCERO.- </w:t>
      </w:r>
      <w:r w:rsidRPr="00AB5981">
        <w:rPr>
          <w:rFonts w:ascii="Calibri" w:hAnsi="Calibri" w:cs="Calibri"/>
          <w:color w:val="767171" w:themeColor="background2" w:themeShade="80"/>
          <w:sz w:val="26"/>
          <w:szCs w:val="26"/>
        </w:rPr>
        <w:t xml:space="preserve">La existencia del acto impugnado, el acta de infracción, con número </w:t>
      </w:r>
      <w:r>
        <w:rPr>
          <w:rFonts w:ascii="Calibri" w:hAnsi="Calibri" w:cs="Calibri"/>
          <w:color w:val="767171" w:themeColor="background2" w:themeShade="80"/>
          <w:sz w:val="26"/>
          <w:szCs w:val="26"/>
        </w:rPr>
        <w:t>T-5629687 (T guion cinco-seis-dos-nueve-seis-ocho-siete), de fecha 10 diez de mayo del año 2017 dos mil diecisiete</w:t>
      </w:r>
      <w:r w:rsidRPr="00AB5981">
        <w:rPr>
          <w:rFonts w:ascii="Calibri" w:hAnsi="Calibri" w:cs="Calibri"/>
          <w:color w:val="767171" w:themeColor="background2" w:themeShade="80"/>
          <w:sz w:val="26"/>
          <w:szCs w:val="26"/>
        </w:rPr>
        <w:t xml:space="preserve">, se encuentra debidamente documentada en autos con el original </w:t>
      </w:r>
      <w:r>
        <w:rPr>
          <w:rFonts w:ascii="Calibri" w:hAnsi="Calibri" w:cs="Calibri"/>
          <w:color w:val="767171" w:themeColor="background2" w:themeShade="80"/>
          <w:sz w:val="26"/>
          <w:szCs w:val="26"/>
        </w:rPr>
        <w:t xml:space="preserve">que </w:t>
      </w:r>
      <w:r w:rsidRPr="00AB5981">
        <w:rPr>
          <w:rFonts w:ascii="Calibri" w:hAnsi="Calibri" w:cs="Calibri"/>
          <w:color w:val="767171" w:themeColor="background2" w:themeShade="80"/>
          <w:sz w:val="26"/>
          <w:szCs w:val="26"/>
        </w:rPr>
        <w:t>de dicha acta,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w:t>
      </w:r>
      <w:r>
        <w:rPr>
          <w:rFonts w:ascii="Calibri" w:hAnsi="Calibri" w:cs="Calibri"/>
          <w:color w:val="767171" w:themeColor="background2" w:themeShade="80"/>
          <w:sz w:val="26"/>
          <w:szCs w:val="26"/>
        </w:rPr>
        <w:t>e, al contestar la demanda, el A</w:t>
      </w:r>
      <w:r w:rsidRPr="00AB5981">
        <w:rPr>
          <w:rFonts w:ascii="Calibri" w:hAnsi="Calibri" w:cs="Calibri"/>
          <w:color w:val="767171" w:themeColor="background2" w:themeShade="80"/>
          <w:sz w:val="26"/>
          <w:szCs w:val="26"/>
        </w:rPr>
        <w:t xml:space="preserve">gente </w:t>
      </w:r>
      <w:r w:rsidRPr="002D5965">
        <w:rPr>
          <w:rFonts w:ascii="Calibri" w:hAnsi="Calibri" w:cs="Calibri"/>
          <w:b/>
          <w:color w:val="767171" w:themeColor="background2" w:themeShade="80"/>
          <w:sz w:val="26"/>
          <w:szCs w:val="26"/>
        </w:rPr>
        <w:t>reconoció</w:t>
      </w:r>
      <w:r w:rsidRPr="00AB5981">
        <w:rPr>
          <w:rFonts w:ascii="Calibri" w:hAnsi="Calibri" w:cs="Calibri"/>
          <w:color w:val="767171" w:themeColor="background2" w:themeShade="80"/>
          <w:sz w:val="26"/>
          <w:szCs w:val="26"/>
        </w:rPr>
        <w:t xml:space="preserve"> haber elaborado el acta de infracción combatida</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lo que, sin duda, constituye una </w:t>
      </w:r>
      <w:r w:rsidRPr="002032AD">
        <w:rPr>
          <w:rFonts w:ascii="Calibri" w:hAnsi="Calibri" w:cs="Calibri"/>
          <w:b/>
          <w:color w:val="767171" w:themeColor="background2" w:themeShade="80"/>
          <w:sz w:val="26"/>
          <w:szCs w:val="26"/>
        </w:rPr>
        <w:t>confesión expresa</w:t>
      </w:r>
      <w:r w:rsidRPr="002032AD">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w:t>
      </w:r>
      <w:r w:rsidRPr="00AB5981">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 . . . . . . . . . . . . . .  . . . . . . </w:t>
      </w:r>
    </w:p>
    <w:p w:rsidR="002E27B0" w:rsidRPr="00AB5981"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668/2doJAM/2017-JN</w:t>
      </w:r>
    </w:p>
    <w:p w:rsidR="002E27B0" w:rsidRDefault="002E27B0" w:rsidP="002E27B0">
      <w:pPr>
        <w:ind w:firstLine="708"/>
        <w:jc w:val="both"/>
        <w:rPr>
          <w:rFonts w:ascii="Calibri" w:hAnsi="Calibri" w:cs="Calibri"/>
          <w:color w:val="767171" w:themeColor="background2" w:themeShade="80"/>
          <w:sz w:val="26"/>
          <w:szCs w:val="26"/>
        </w:rPr>
      </w:pPr>
    </w:p>
    <w:p w:rsidR="002E27B0" w:rsidRPr="00AB5981" w:rsidRDefault="002E27B0" w:rsidP="002E27B0">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Por lo anterior, no queda duda alguna sobre la existencia del Acta de Infracción impugnada. . . . . . . . . . . . . . . . . . . . . . . . . . . . . . . . . . . . . . . . . . . . . . . . . . . </w:t>
      </w:r>
    </w:p>
    <w:p w:rsidR="002E27B0" w:rsidRPr="00AB5981" w:rsidRDefault="002E27B0" w:rsidP="002E27B0">
      <w:pPr>
        <w:jc w:val="both"/>
        <w:rPr>
          <w:rFonts w:ascii="Calibri" w:hAnsi="Calibri" w:cs="Calibri"/>
          <w:b/>
          <w:bCs/>
          <w:i/>
          <w:iCs/>
          <w:color w:val="767171" w:themeColor="background2" w:themeShade="80"/>
          <w:sz w:val="26"/>
          <w:szCs w:val="26"/>
        </w:rPr>
      </w:pPr>
    </w:p>
    <w:p w:rsidR="002E27B0" w:rsidRPr="00AB5981" w:rsidRDefault="002E27B0" w:rsidP="002E27B0">
      <w:pPr>
        <w:ind w:firstLine="708"/>
        <w:jc w:val="both"/>
        <w:rPr>
          <w:rFonts w:ascii="Calibri" w:hAnsi="Calibri" w:cs="Calibri"/>
          <w:bCs/>
          <w:iCs/>
          <w:color w:val="767171" w:themeColor="background2" w:themeShade="80"/>
          <w:sz w:val="26"/>
          <w:szCs w:val="26"/>
        </w:rPr>
      </w:pPr>
      <w:proofErr w:type="gramStart"/>
      <w:r w:rsidRPr="00AB5981">
        <w:rPr>
          <w:rFonts w:ascii="Calibri" w:hAnsi="Calibri" w:cs="Calibri"/>
          <w:b/>
          <w:bCs/>
          <w:i/>
          <w:iCs/>
          <w:color w:val="767171" w:themeColor="background2" w:themeShade="80"/>
          <w:sz w:val="26"/>
          <w:szCs w:val="26"/>
        </w:rPr>
        <w:t>CUARTO.-</w:t>
      </w:r>
      <w:proofErr w:type="gramEnd"/>
      <w:r w:rsidRPr="00AB5981">
        <w:rPr>
          <w:rFonts w:ascii="Calibri" w:hAnsi="Calibri" w:cs="Calibri"/>
          <w:b/>
          <w:bCs/>
          <w:i/>
          <w:iCs/>
          <w:color w:val="767171" w:themeColor="background2" w:themeShade="80"/>
          <w:sz w:val="26"/>
          <w:szCs w:val="26"/>
        </w:rPr>
        <w:t xml:space="preserve"> </w:t>
      </w:r>
      <w:r w:rsidRPr="00AB5981">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AB5981">
        <w:rPr>
          <w:rFonts w:ascii="Calibri" w:hAnsi="Calibri" w:cs="Calibri"/>
          <w:bCs/>
          <w:iCs/>
          <w:color w:val="767171" w:themeColor="background2" w:themeShade="80"/>
          <w:sz w:val="26"/>
          <w:szCs w:val="26"/>
        </w:rPr>
        <w:lastRenderedPageBreak/>
        <w:t>de actualizarse alguna, podría imposibilitar el pronunciamiento por parte de este órgano jurisdiccional sobre el fondo de la controversia planteada</w:t>
      </w:r>
      <w:r w:rsidRPr="00AB5981">
        <w:rPr>
          <w:rFonts w:ascii="Calibri" w:hAnsi="Calibri" w:cs="Calibri"/>
          <w:color w:val="767171" w:themeColor="background2" w:themeShade="80"/>
          <w:sz w:val="26"/>
          <w:szCs w:val="26"/>
        </w:rPr>
        <w:t xml:space="preserve">. . . . . . . . . . . . . . </w:t>
      </w:r>
    </w:p>
    <w:p w:rsidR="002E27B0" w:rsidRPr="00AB5981" w:rsidRDefault="002E27B0" w:rsidP="002E27B0">
      <w:pPr>
        <w:jc w:val="both"/>
        <w:rPr>
          <w:rFonts w:ascii="Calibri" w:hAnsi="Calibri" w:cs="Calibri"/>
          <w:bCs/>
          <w:iCs/>
          <w:color w:val="767171" w:themeColor="background2" w:themeShade="80"/>
          <w:sz w:val="26"/>
          <w:szCs w:val="26"/>
        </w:rPr>
      </w:pPr>
    </w:p>
    <w:p w:rsidR="002E27B0" w:rsidRPr="00AB5981" w:rsidRDefault="002E27B0" w:rsidP="002E27B0">
      <w:pPr>
        <w:ind w:firstLine="708"/>
        <w:jc w:val="both"/>
        <w:rPr>
          <w:rFonts w:ascii="Calibri" w:hAnsi="Calibri" w:cs="Calibri"/>
          <w:bCs/>
          <w:iCs/>
          <w:color w:val="767171" w:themeColor="background2" w:themeShade="80"/>
          <w:sz w:val="26"/>
          <w:szCs w:val="26"/>
        </w:rPr>
      </w:pPr>
      <w:r w:rsidRPr="00AB5981">
        <w:rPr>
          <w:rFonts w:ascii="Calibri" w:hAnsi="Calibri" w:cs="Calibri"/>
          <w:bCs/>
          <w:iCs/>
          <w:color w:val="767171" w:themeColor="background2" w:themeShade="80"/>
          <w:sz w:val="26"/>
          <w:szCs w:val="26"/>
        </w:rPr>
        <w:t xml:space="preserve">En el presente asunto, el Agente de Tránsito demandado, </w:t>
      </w:r>
      <w:r w:rsidRPr="00AB5981">
        <w:rPr>
          <w:rFonts w:ascii="Calibri" w:hAnsi="Calibri" w:cs="Calibri"/>
          <w:b/>
          <w:bCs/>
          <w:iCs/>
          <w:color w:val="767171" w:themeColor="background2" w:themeShade="80"/>
          <w:sz w:val="26"/>
          <w:szCs w:val="26"/>
        </w:rPr>
        <w:t>no planteó</w:t>
      </w:r>
      <w:r w:rsidRPr="00AB5981">
        <w:rPr>
          <w:rFonts w:ascii="Calibri" w:hAnsi="Calibri" w:cs="Calibri"/>
          <w:bCs/>
          <w:iCs/>
          <w:color w:val="767171" w:themeColor="background2" w:themeShade="80"/>
          <w:sz w:val="26"/>
          <w:szCs w:val="26"/>
        </w:rPr>
        <w:t xml:space="preserve"> ninguna causal de improcedencia o sobreseimiento; en tanto que este Juzgador, </w:t>
      </w:r>
      <w:r w:rsidRPr="00AB5981">
        <w:rPr>
          <w:rFonts w:ascii="Calibri" w:hAnsi="Calibri" w:cs="Calibri"/>
          <w:b/>
          <w:bCs/>
          <w:iCs/>
          <w:color w:val="767171" w:themeColor="background2" w:themeShade="80"/>
          <w:sz w:val="26"/>
          <w:szCs w:val="26"/>
        </w:rPr>
        <w:t>no justiprecia</w:t>
      </w:r>
      <w:r w:rsidRPr="00AB5981">
        <w:rPr>
          <w:rFonts w:ascii="Calibri" w:hAnsi="Calibri" w:cs="Calibri"/>
          <w:bCs/>
          <w:iCs/>
          <w:color w:val="767171" w:themeColor="background2" w:themeShade="80"/>
          <w:sz w:val="26"/>
          <w:szCs w:val="26"/>
        </w:rPr>
        <w:t xml:space="preserve"> la actualización de </w:t>
      </w:r>
      <w:r>
        <w:rPr>
          <w:rFonts w:ascii="Calibri" w:hAnsi="Calibri" w:cs="Calibri"/>
          <w:bCs/>
          <w:iCs/>
          <w:color w:val="767171" w:themeColor="background2" w:themeShade="80"/>
          <w:sz w:val="26"/>
          <w:szCs w:val="26"/>
        </w:rPr>
        <w:t>alguna</w:t>
      </w:r>
      <w:r w:rsidRPr="00AB5981">
        <w:rPr>
          <w:rFonts w:ascii="Calibri" w:hAnsi="Calibri" w:cs="Calibri"/>
          <w:bCs/>
          <w:iCs/>
          <w:color w:val="767171" w:themeColor="background2" w:themeShade="80"/>
          <w:sz w:val="26"/>
          <w:szCs w:val="26"/>
        </w:rPr>
        <w:t xml:space="preserve"> que impida el estudio de fondo de esta causa administrativa, en cuanto al acto combatido; por lo que en consecuencia es procedente el presente proceso administrativo. . . . . . . . . . . . . . . . . . . . . . . . . . . </w:t>
      </w:r>
      <w:r>
        <w:rPr>
          <w:rFonts w:ascii="Calibri" w:hAnsi="Calibri" w:cs="Calibri"/>
          <w:bCs/>
          <w:iCs/>
          <w:color w:val="767171" w:themeColor="background2" w:themeShade="80"/>
          <w:sz w:val="26"/>
          <w:szCs w:val="26"/>
        </w:rPr>
        <w:t>. . .</w:t>
      </w:r>
    </w:p>
    <w:p w:rsidR="002E27B0" w:rsidRPr="00AB5981" w:rsidRDefault="002E27B0" w:rsidP="002E27B0">
      <w:pPr>
        <w:pStyle w:val="Textoindependiente"/>
        <w:rPr>
          <w:rFonts w:ascii="Calibri" w:hAnsi="Calibri" w:cs="Calibri"/>
          <w:color w:val="767171" w:themeColor="background2" w:themeShade="80"/>
          <w:sz w:val="22"/>
          <w:szCs w:val="26"/>
        </w:rPr>
      </w:pPr>
    </w:p>
    <w:p w:rsidR="002E27B0" w:rsidRPr="00AB5981" w:rsidRDefault="002E27B0" w:rsidP="002E27B0">
      <w:pPr>
        <w:ind w:firstLine="708"/>
        <w:jc w:val="both"/>
        <w:rPr>
          <w:rFonts w:ascii="Calibri" w:hAnsi="Calibri" w:cs="Calibri"/>
          <w:color w:val="767171" w:themeColor="background2" w:themeShade="80"/>
          <w:sz w:val="26"/>
          <w:szCs w:val="26"/>
        </w:rPr>
      </w:pPr>
      <w:proofErr w:type="gramStart"/>
      <w:r w:rsidRPr="00AB5981">
        <w:rPr>
          <w:rFonts w:ascii="Calibri" w:hAnsi="Calibri" w:cs="Calibri"/>
          <w:b/>
          <w:bCs/>
          <w:i/>
          <w:iCs/>
          <w:color w:val="767171" w:themeColor="background2" w:themeShade="80"/>
          <w:sz w:val="26"/>
          <w:szCs w:val="26"/>
        </w:rPr>
        <w:t>QUINTO.-</w:t>
      </w:r>
      <w:proofErr w:type="gramEnd"/>
      <w:r w:rsidRPr="00AB5981">
        <w:rPr>
          <w:rFonts w:ascii="Calibri" w:hAnsi="Calibri" w:cs="Calibri"/>
          <w:b/>
          <w:bCs/>
          <w:i/>
          <w:iCs/>
          <w:color w:val="767171" w:themeColor="background2" w:themeShade="80"/>
          <w:sz w:val="26"/>
          <w:szCs w:val="26"/>
        </w:rPr>
        <w:t xml:space="preserve"> </w:t>
      </w:r>
      <w:r w:rsidRPr="00AB5981">
        <w:rPr>
          <w:rFonts w:ascii="Calibri" w:hAnsi="Calibri" w:cs="Calibri"/>
          <w:bCs/>
          <w:iCs/>
          <w:color w:val="767171" w:themeColor="background2" w:themeShade="80"/>
          <w:sz w:val="26"/>
          <w:szCs w:val="26"/>
        </w:rPr>
        <w:t>Previamente al análisis del planteamiento de fondo formulado por el demandante, es</w:t>
      </w:r>
      <w:r w:rsidRPr="00AB598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xml:space="preserve">. . . . . . . . . . . . . . . </w:t>
      </w:r>
    </w:p>
    <w:p w:rsidR="002E27B0" w:rsidRPr="00AB5981" w:rsidRDefault="002E27B0" w:rsidP="002E27B0">
      <w:pPr>
        <w:ind w:firstLine="708"/>
        <w:jc w:val="both"/>
        <w:rPr>
          <w:rFonts w:ascii="Calibri" w:hAnsi="Calibri" w:cs="Calibri"/>
          <w:color w:val="767171" w:themeColor="background2" w:themeShade="80"/>
          <w:sz w:val="26"/>
          <w:szCs w:val="26"/>
        </w:rPr>
      </w:pPr>
    </w:p>
    <w:p w:rsidR="002E27B0" w:rsidRPr="00AB5981" w:rsidRDefault="002E27B0" w:rsidP="002E27B0">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AB5981">
        <w:rPr>
          <w:rFonts w:ascii="Calibri" w:hAnsi="Calibri" w:cs="Calibri"/>
          <w:color w:val="767171" w:themeColor="background2" w:themeShade="80"/>
          <w:sz w:val="26"/>
          <w:szCs w:val="26"/>
        </w:rPr>
        <w:t xml:space="preserve">, con fecha 10 diez de septiembre del año </w:t>
      </w:r>
      <w:r w:rsidRPr="00EC763E">
        <w:rPr>
          <w:rFonts w:ascii="Calibri" w:hAnsi="Calibri" w:cs="Calibri"/>
          <w:color w:val="767171" w:themeColor="background2" w:themeShade="80"/>
          <w:sz w:val="26"/>
          <w:szCs w:val="26"/>
        </w:rPr>
        <w:t>2017 dos mil diecisiete</w:t>
      </w:r>
      <w:r w:rsidRPr="00AB5981">
        <w:rPr>
          <w:rFonts w:ascii="Calibri" w:hAnsi="Calibri" w:cs="Calibri"/>
          <w:color w:val="767171" w:themeColor="background2" w:themeShade="80"/>
          <w:sz w:val="26"/>
          <w:szCs w:val="26"/>
        </w:rPr>
        <w:t xml:space="preserve">, levantó al ciudadano </w:t>
      </w:r>
      <w:r>
        <w:rPr>
          <w:rFonts w:ascii="Calibri" w:hAnsi="Calibri" w:cs="Calibri"/>
          <w:color w:val="767171" w:themeColor="background2" w:themeShade="80"/>
          <w:sz w:val="26"/>
          <w:szCs w:val="26"/>
        </w:rPr>
        <w:t>*****</w:t>
      </w:r>
      <w:r w:rsidRPr="00AB5981">
        <w:rPr>
          <w:rFonts w:ascii="Calibri" w:hAnsi="Calibri" w:cs="Calibri"/>
          <w:color w:val="767171" w:themeColor="background2" w:themeShade="80"/>
          <w:sz w:val="26"/>
          <w:szCs w:val="26"/>
        </w:rPr>
        <w:t xml:space="preserve">, el acta de infracción con número  </w:t>
      </w:r>
      <w:r>
        <w:rPr>
          <w:rFonts w:ascii="Calibri" w:hAnsi="Calibri" w:cs="Calibri"/>
          <w:color w:val="767171" w:themeColor="background2" w:themeShade="80"/>
          <w:sz w:val="26"/>
          <w:szCs w:val="26"/>
        </w:rPr>
        <w:t>T-5629687 (T guion cinco-seis-dos-nueve-seis-ocho-siete),</w:t>
      </w:r>
      <w:r w:rsidRPr="00AB5981">
        <w:rPr>
          <w:rFonts w:ascii="Calibri" w:hAnsi="Calibri" w:cs="Calibri"/>
          <w:color w:val="767171" w:themeColor="background2" w:themeShade="80"/>
          <w:sz w:val="26"/>
          <w:szCs w:val="26"/>
        </w:rPr>
        <w:t xml:space="preserve"> en el lugar ubicado en </w:t>
      </w:r>
      <w:r w:rsidRPr="00AB5981">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Calzada de los Héroes</w:t>
      </w:r>
      <w:r w:rsidRPr="00AB5981">
        <w:rPr>
          <w:rFonts w:ascii="Calibri" w:hAnsi="Calibri" w:cs="Calibri"/>
          <w:i/>
          <w:iCs/>
          <w:color w:val="767171" w:themeColor="background2" w:themeShade="80"/>
          <w:sz w:val="26"/>
          <w:szCs w:val="26"/>
        </w:rPr>
        <w:t>”</w:t>
      </w:r>
      <w:r w:rsidRPr="00AB5981">
        <w:rPr>
          <w:rFonts w:ascii="Calibri" w:hAnsi="Calibri" w:cs="Calibri"/>
          <w:color w:val="767171" w:themeColor="background2" w:themeShade="80"/>
          <w:sz w:val="26"/>
          <w:szCs w:val="26"/>
        </w:rPr>
        <w:t xml:space="preserve">; de la Colonia </w:t>
      </w:r>
      <w:r w:rsidRPr="00AB598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Martinica</w:t>
      </w:r>
      <w:r w:rsidRPr="00AB5981">
        <w:rPr>
          <w:rFonts w:ascii="Calibri" w:hAnsi="Calibri" w:cs="Calibri"/>
          <w:i/>
          <w:color w:val="767171" w:themeColor="background2" w:themeShade="80"/>
          <w:sz w:val="26"/>
          <w:szCs w:val="26"/>
        </w:rPr>
        <w:t xml:space="preserve">” </w:t>
      </w:r>
      <w:r w:rsidRPr="00AB5981">
        <w:rPr>
          <w:rFonts w:ascii="Calibri" w:hAnsi="Calibri" w:cs="Calibri"/>
          <w:color w:val="767171" w:themeColor="background2" w:themeShade="80"/>
          <w:sz w:val="26"/>
          <w:szCs w:val="26"/>
        </w:rPr>
        <w:t>de esta ciudad</w:t>
      </w:r>
      <w:r w:rsidRPr="00AB5981">
        <w:rPr>
          <w:rFonts w:ascii="Calibri" w:hAnsi="Calibri" w:cs="Calibri"/>
          <w:i/>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con sentido de orientación de </w:t>
      </w:r>
      <w:r w:rsidRPr="0064611B">
        <w:rPr>
          <w:rFonts w:ascii="Calibri" w:hAnsi="Calibri" w:cs="Calibri"/>
          <w:i/>
          <w:color w:val="767171" w:themeColor="background2" w:themeShade="80"/>
          <w:sz w:val="26"/>
          <w:szCs w:val="26"/>
        </w:rPr>
        <w:t>“oriente a poniente”</w:t>
      </w:r>
      <w:r w:rsidRPr="00AB598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como referencia: </w:t>
      </w:r>
      <w:r w:rsidRPr="007A28B1">
        <w:rPr>
          <w:rFonts w:ascii="Calibri" w:hAnsi="Calibri" w:cs="Calibri"/>
          <w:i/>
          <w:color w:val="767171" w:themeColor="background2" w:themeShade="80"/>
          <w:sz w:val="26"/>
          <w:szCs w:val="26"/>
        </w:rPr>
        <w:t>“Calle Pinos”</w:t>
      </w:r>
      <w:r>
        <w:rPr>
          <w:rFonts w:ascii="Calibri" w:hAnsi="Calibri" w:cs="Calibri"/>
          <w:color w:val="767171" w:themeColor="background2" w:themeShade="80"/>
          <w:sz w:val="26"/>
          <w:szCs w:val="26"/>
        </w:rPr>
        <w:t xml:space="preserve">; </w:t>
      </w:r>
      <w:r w:rsidRPr="00AD2701">
        <w:rPr>
          <w:rFonts w:ascii="Calibri" w:hAnsi="Calibri" w:cs="Calibri"/>
          <w:color w:val="767171" w:themeColor="background2" w:themeShade="80"/>
          <w:sz w:val="26"/>
          <w:szCs w:val="26"/>
        </w:rPr>
        <w:t>señalando</w:t>
      </w:r>
      <w:r>
        <w:rPr>
          <w:rFonts w:ascii="Calibri" w:hAnsi="Calibri" w:cs="Calibri"/>
          <w:color w:val="FF0000"/>
          <w:sz w:val="26"/>
          <w:szCs w:val="26"/>
        </w:rPr>
        <w:t xml:space="preserve"> </w:t>
      </w:r>
      <w:r w:rsidRPr="00AB5981">
        <w:rPr>
          <w:rFonts w:ascii="Calibri" w:hAnsi="Calibri" w:cs="Calibri"/>
          <w:color w:val="767171" w:themeColor="background2" w:themeShade="80"/>
          <w:sz w:val="26"/>
          <w:szCs w:val="26"/>
        </w:rPr>
        <w:t>como motivo</w:t>
      </w:r>
      <w:r>
        <w:rPr>
          <w:rFonts w:ascii="Calibri" w:hAnsi="Calibri" w:cs="Calibri"/>
          <w:color w:val="767171" w:themeColor="background2" w:themeShade="80"/>
          <w:sz w:val="26"/>
          <w:szCs w:val="26"/>
        </w:rPr>
        <w:t>s</w:t>
      </w:r>
      <w:r w:rsidRPr="00AB5981">
        <w:rPr>
          <w:rFonts w:ascii="Calibri" w:hAnsi="Calibri" w:cs="Calibri"/>
          <w:color w:val="767171" w:themeColor="background2" w:themeShade="80"/>
          <w:sz w:val="26"/>
          <w:szCs w:val="26"/>
        </w:rPr>
        <w:t xml:space="preserve">: </w:t>
      </w:r>
      <w:r w:rsidRPr="00AB5981">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Por n</w:t>
      </w:r>
      <w:r w:rsidRPr="00AB5981">
        <w:rPr>
          <w:rFonts w:ascii="Calibri" w:hAnsi="Calibri" w:cs="Calibri"/>
          <w:i/>
          <w:iCs/>
          <w:color w:val="767171" w:themeColor="background2" w:themeShade="80"/>
          <w:sz w:val="26"/>
          <w:szCs w:val="26"/>
        </w:rPr>
        <w:t xml:space="preserve">o respetar señalamiento restrictivo de Tránsito </w:t>
      </w:r>
      <w:r>
        <w:rPr>
          <w:rFonts w:ascii="Calibri" w:hAnsi="Calibri" w:cs="Calibri"/>
          <w:i/>
          <w:iCs/>
          <w:color w:val="767171" w:themeColor="background2" w:themeShade="80"/>
          <w:sz w:val="26"/>
          <w:szCs w:val="26"/>
        </w:rPr>
        <w:t xml:space="preserve">(vuelta a </w:t>
      </w:r>
      <w:r w:rsidRPr="00EC763E">
        <w:rPr>
          <w:rFonts w:ascii="Calibri" w:hAnsi="Calibri" w:cs="Calibri"/>
          <w:i/>
          <w:iCs/>
          <w:color w:val="767171" w:themeColor="background2" w:themeShade="80"/>
          <w:sz w:val="26"/>
          <w:szCs w:val="26"/>
        </w:rPr>
        <w:t>la</w:t>
      </w:r>
      <w:r>
        <w:rPr>
          <w:rFonts w:ascii="Calibri" w:hAnsi="Calibri" w:cs="Calibri"/>
          <w:i/>
          <w:iCs/>
          <w:color w:val="767171" w:themeColor="background2" w:themeShade="80"/>
          <w:sz w:val="26"/>
          <w:szCs w:val="26"/>
        </w:rPr>
        <w:t xml:space="preserve"> izquierda prohibida”</w:t>
      </w:r>
      <w:r w:rsidRPr="00AB5981">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 xml:space="preserve">y “por no portar licencia para conducir vehículo de motor” </w:t>
      </w:r>
      <w:r w:rsidRPr="00AB5981">
        <w:rPr>
          <w:rFonts w:ascii="Calibri" w:hAnsi="Calibri" w:cs="Calibri"/>
          <w:iCs/>
          <w:color w:val="767171" w:themeColor="background2" w:themeShade="80"/>
          <w:sz w:val="26"/>
          <w:szCs w:val="26"/>
        </w:rPr>
        <w:t xml:space="preserve">y en el espacio destinado para anotar la ubicación del señalamiento vial oficial, escribió: </w:t>
      </w:r>
      <w:r w:rsidRPr="00AB5981">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en crucero poste en semáforo</w:t>
      </w:r>
      <w:r w:rsidRPr="00AB5981">
        <w:rPr>
          <w:rFonts w:ascii="Calibri" w:hAnsi="Calibri" w:cs="Calibri"/>
          <w:i/>
          <w:iCs/>
          <w:color w:val="767171" w:themeColor="background2" w:themeShade="80"/>
          <w:sz w:val="26"/>
          <w:szCs w:val="26"/>
        </w:rPr>
        <w:t>”</w:t>
      </w:r>
      <w:r w:rsidRPr="00AB5981">
        <w:rPr>
          <w:rFonts w:ascii="Calibri" w:hAnsi="Calibri" w:cs="Calibri"/>
          <w:iCs/>
          <w:color w:val="767171" w:themeColor="background2" w:themeShade="80"/>
          <w:sz w:val="26"/>
          <w:szCs w:val="26"/>
        </w:rPr>
        <w:t xml:space="preserve">; en tanto que en el destinado para describir como fue detectada en flagrancia la infracción, </w:t>
      </w:r>
      <w:r>
        <w:rPr>
          <w:rFonts w:ascii="Calibri" w:hAnsi="Calibri" w:cs="Calibri"/>
          <w:iCs/>
          <w:color w:val="767171" w:themeColor="background2" w:themeShade="80"/>
          <w:sz w:val="26"/>
          <w:szCs w:val="26"/>
        </w:rPr>
        <w:t xml:space="preserve">redactó: </w:t>
      </w:r>
      <w:r w:rsidRPr="007A28B1">
        <w:rPr>
          <w:rFonts w:ascii="Calibri" w:hAnsi="Calibri" w:cs="Calibri"/>
          <w:i/>
          <w:iCs/>
          <w:color w:val="767171" w:themeColor="background2" w:themeShade="80"/>
          <w:sz w:val="26"/>
          <w:szCs w:val="26"/>
        </w:rPr>
        <w:t>“se detectó al estar detenido en la calle Pinos de norte a sur”</w:t>
      </w:r>
      <w:r w:rsidRPr="00AB5981">
        <w:rPr>
          <w:rFonts w:ascii="Calibri" w:hAnsi="Calibri" w:cs="Calibri"/>
          <w:i/>
          <w:iCs/>
          <w:color w:val="767171" w:themeColor="background2" w:themeShade="80"/>
          <w:sz w:val="26"/>
          <w:szCs w:val="26"/>
        </w:rPr>
        <w:t xml:space="preserve">; </w:t>
      </w:r>
      <w:r w:rsidRPr="00AB5981">
        <w:rPr>
          <w:rFonts w:ascii="Calibri" w:hAnsi="Calibri" w:cs="Calibri"/>
          <w:color w:val="767171" w:themeColor="background2" w:themeShade="80"/>
          <w:sz w:val="26"/>
          <w:szCs w:val="26"/>
        </w:rPr>
        <w:t>recogiendo en garantía del pago de la infracción, la licencia para conducir del justiciable; según consta en el cuerpo del acta materia de la “</w:t>
      </w:r>
      <w:proofErr w:type="spellStart"/>
      <w:r w:rsidRPr="00AB5981">
        <w:rPr>
          <w:rFonts w:ascii="Calibri" w:hAnsi="Calibri" w:cs="Calibri"/>
          <w:color w:val="767171" w:themeColor="background2" w:themeShade="80"/>
          <w:sz w:val="26"/>
          <w:szCs w:val="26"/>
        </w:rPr>
        <w:t>litis</w:t>
      </w:r>
      <w:proofErr w:type="spellEnd"/>
      <w:r w:rsidRPr="00AB5981">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xml:space="preserve">. . . . . . . . . . . . . . . . . . . . . . . . . . . . . . . . . </w:t>
      </w:r>
    </w:p>
    <w:p w:rsidR="002E27B0" w:rsidRPr="00AB5981" w:rsidRDefault="002E27B0" w:rsidP="002E27B0">
      <w:pPr>
        <w:ind w:firstLine="708"/>
        <w:jc w:val="both"/>
        <w:rPr>
          <w:rFonts w:ascii="Calibri" w:hAnsi="Calibri" w:cs="Calibri"/>
          <w:color w:val="767171" w:themeColor="background2" w:themeShade="80"/>
          <w:sz w:val="26"/>
          <w:szCs w:val="26"/>
        </w:rPr>
      </w:pPr>
    </w:p>
    <w:p w:rsidR="002E27B0" w:rsidRPr="00EC763E" w:rsidRDefault="002E27B0" w:rsidP="002E27B0">
      <w:pPr>
        <w:pStyle w:val="Textoindependiente"/>
        <w:tabs>
          <w:tab w:val="left" w:pos="3594"/>
        </w:tabs>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            Acto</w:t>
      </w:r>
      <w:r>
        <w:rPr>
          <w:rFonts w:ascii="Calibri" w:hAnsi="Calibri" w:cs="Calibri"/>
          <w:color w:val="767171" w:themeColor="background2" w:themeShade="80"/>
          <w:sz w:val="26"/>
          <w:szCs w:val="26"/>
        </w:rPr>
        <w:t>s</w:t>
      </w:r>
      <w:r w:rsidRPr="00EC763E">
        <w:rPr>
          <w:rFonts w:ascii="Calibri" w:hAnsi="Calibri" w:cs="Calibri"/>
          <w:color w:val="767171" w:themeColor="background2" w:themeShade="80"/>
          <w:sz w:val="26"/>
          <w:szCs w:val="26"/>
        </w:rPr>
        <w:t xml:space="preserve"> que el impetrante del proceso considera ilegales, pues además de negar, lisa y llanamente, haber incurrido en los hechos que se le imputan; estimó que el Acta </w:t>
      </w:r>
      <w:r w:rsidRPr="00EC763E">
        <w:rPr>
          <w:rFonts w:ascii="Calibri" w:hAnsi="Calibri" w:cs="Calibri"/>
          <w:iCs/>
          <w:color w:val="767171" w:themeColor="background2" w:themeShade="80"/>
          <w:sz w:val="26"/>
          <w:szCs w:val="26"/>
        </w:rPr>
        <w:t xml:space="preserve">está indebidamente fundada y motivada. . . . . . . . .  . . </w:t>
      </w:r>
      <w:r>
        <w:rPr>
          <w:rFonts w:ascii="Calibri" w:hAnsi="Calibri" w:cs="Calibri"/>
          <w:iCs/>
          <w:color w:val="767171" w:themeColor="background2" w:themeShade="80"/>
          <w:sz w:val="26"/>
          <w:szCs w:val="26"/>
        </w:rPr>
        <w:t xml:space="preserve">. . . . . . . . . . . . . . </w:t>
      </w:r>
    </w:p>
    <w:p w:rsidR="002E27B0" w:rsidRPr="00AB5981" w:rsidRDefault="002E27B0" w:rsidP="002E27B0">
      <w:pPr>
        <w:pStyle w:val="Textoindependiente"/>
        <w:tabs>
          <w:tab w:val="left" w:pos="3594"/>
        </w:tabs>
        <w:rPr>
          <w:rFonts w:ascii="Calibri" w:hAnsi="Calibri" w:cs="Calibri"/>
          <w:iCs/>
          <w:color w:val="767171" w:themeColor="background2" w:themeShade="80"/>
          <w:sz w:val="26"/>
          <w:szCs w:val="26"/>
        </w:rPr>
      </w:pPr>
    </w:p>
    <w:p w:rsidR="002E27B0" w:rsidRPr="00EC763E" w:rsidRDefault="002E27B0" w:rsidP="002E27B0">
      <w:pPr>
        <w:pStyle w:val="Textoindependiente"/>
        <w:tabs>
          <w:tab w:val="left" w:pos="3594"/>
        </w:tabs>
        <w:rPr>
          <w:rFonts w:ascii="Calibri" w:hAnsi="Calibri" w:cs="Calibri"/>
          <w:iCs/>
          <w:color w:val="767171" w:themeColor="background2" w:themeShade="80"/>
          <w:sz w:val="26"/>
          <w:szCs w:val="26"/>
        </w:rPr>
      </w:pPr>
      <w:r w:rsidRPr="00AB5981">
        <w:rPr>
          <w:rFonts w:ascii="Calibri" w:hAnsi="Calibri" w:cs="Calibri"/>
          <w:iCs/>
          <w:color w:val="767171" w:themeColor="background2" w:themeShade="80"/>
          <w:sz w:val="26"/>
          <w:szCs w:val="26"/>
        </w:rPr>
        <w:t xml:space="preserve">           A lo señalado por el justiciable, la autoridad demandada sólo expresó que la</w:t>
      </w:r>
      <w:r w:rsidRPr="00EC763E">
        <w:rPr>
          <w:rFonts w:ascii="Calibri" w:hAnsi="Calibri" w:cs="Calibri"/>
          <w:iCs/>
          <w:color w:val="767171" w:themeColor="background2" w:themeShade="80"/>
          <w:sz w:val="26"/>
          <w:szCs w:val="26"/>
        </w:rPr>
        <w:t xml:space="preserve"> boleta de infracción se encuentra debidamente fundada y motivada, además de que existe la presunción de legalidad de la misma</w:t>
      </w:r>
      <w:r>
        <w:rPr>
          <w:rFonts w:ascii="Calibri" w:hAnsi="Calibri" w:cs="Calibri"/>
          <w:iCs/>
          <w:color w:val="767171" w:themeColor="background2" w:themeShade="80"/>
          <w:sz w:val="26"/>
          <w:szCs w:val="26"/>
        </w:rPr>
        <w:t>. .</w:t>
      </w:r>
      <w:r w:rsidRPr="00EC763E">
        <w:rPr>
          <w:rFonts w:ascii="Calibri" w:hAnsi="Calibri" w:cs="Calibri"/>
          <w:iCs/>
          <w:color w:val="767171" w:themeColor="background2" w:themeShade="80"/>
          <w:sz w:val="26"/>
          <w:szCs w:val="26"/>
        </w:rPr>
        <w:t xml:space="preserve"> . . . . . . . . .</w:t>
      </w:r>
      <w:r>
        <w:rPr>
          <w:rFonts w:ascii="Calibri" w:hAnsi="Calibri" w:cs="Calibri"/>
          <w:iCs/>
          <w:color w:val="767171" w:themeColor="background2" w:themeShade="80"/>
          <w:sz w:val="26"/>
          <w:szCs w:val="26"/>
        </w:rPr>
        <w:t xml:space="preserve"> . . . . . . . . . . . . . </w:t>
      </w:r>
      <w:proofErr w:type="gramStart"/>
      <w:r>
        <w:rPr>
          <w:rFonts w:ascii="Calibri" w:hAnsi="Calibri" w:cs="Calibri"/>
          <w:iCs/>
          <w:color w:val="767171" w:themeColor="background2" w:themeShade="80"/>
          <w:sz w:val="26"/>
          <w:szCs w:val="26"/>
        </w:rPr>
        <w:t>. . . .</w:t>
      </w:r>
      <w:proofErr w:type="gramEnd"/>
      <w:r w:rsidRPr="00EC763E">
        <w:rPr>
          <w:rFonts w:ascii="Calibri" w:hAnsi="Calibri" w:cs="Calibri"/>
          <w:iCs/>
          <w:color w:val="767171" w:themeColor="background2" w:themeShade="80"/>
          <w:sz w:val="26"/>
          <w:szCs w:val="26"/>
        </w:rPr>
        <w:t xml:space="preserve"> </w:t>
      </w:r>
    </w:p>
    <w:p w:rsidR="002E27B0" w:rsidRPr="00AB5981" w:rsidRDefault="002E27B0" w:rsidP="002E27B0">
      <w:pPr>
        <w:pStyle w:val="Textoindependiente"/>
        <w:tabs>
          <w:tab w:val="left" w:pos="3594"/>
        </w:tabs>
        <w:rPr>
          <w:rFonts w:ascii="Calibri" w:hAnsi="Calibri" w:cs="Calibri"/>
          <w:iCs/>
          <w:color w:val="767171" w:themeColor="background2" w:themeShade="80"/>
          <w:sz w:val="26"/>
          <w:szCs w:val="26"/>
        </w:rPr>
      </w:pPr>
    </w:p>
    <w:p w:rsidR="002E27B0" w:rsidRPr="00AB5981" w:rsidRDefault="002E27B0" w:rsidP="002E27B0">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lastRenderedPageBreak/>
        <w:t>Así las cosas, la “</w:t>
      </w:r>
      <w:proofErr w:type="spellStart"/>
      <w:r w:rsidRPr="00AB5981">
        <w:rPr>
          <w:rFonts w:ascii="Calibri" w:hAnsi="Calibri" w:cs="Calibri"/>
          <w:color w:val="767171" w:themeColor="background2" w:themeShade="80"/>
          <w:sz w:val="26"/>
          <w:szCs w:val="26"/>
        </w:rPr>
        <w:t>litis</w:t>
      </w:r>
      <w:proofErr w:type="spellEnd"/>
      <w:r w:rsidRPr="00AB5981">
        <w:rPr>
          <w:rFonts w:ascii="Calibri" w:hAnsi="Calibr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T-5629687 (T guion cinco-seis-dos-nueve-seis-ocho-siete), de fecha 10 diez de mayo del año 2017 dos mil dieciséis</w:t>
      </w:r>
      <w:r w:rsidRPr="00AB5981">
        <w:rPr>
          <w:rFonts w:ascii="Calibri" w:hAnsi="Calibri" w:cs="Calibri"/>
          <w:color w:val="767171" w:themeColor="background2" w:themeShade="80"/>
          <w:sz w:val="26"/>
          <w:szCs w:val="26"/>
        </w:rPr>
        <w:t xml:space="preserve">; además, la de establecer la procedencia o improcedencia de la devolución de la </w:t>
      </w:r>
      <w:r>
        <w:rPr>
          <w:rFonts w:ascii="Calibri" w:hAnsi="Calibri" w:cs="Calibri"/>
          <w:color w:val="767171" w:themeColor="background2" w:themeShade="80"/>
          <w:sz w:val="26"/>
          <w:szCs w:val="26"/>
        </w:rPr>
        <w:t>placa de circulación</w:t>
      </w:r>
      <w:r w:rsidRPr="00AB5981">
        <w:rPr>
          <w:rFonts w:ascii="Calibri" w:hAnsi="Calibri" w:cs="Calibri"/>
          <w:color w:val="767171" w:themeColor="background2" w:themeShade="80"/>
          <w:sz w:val="26"/>
          <w:szCs w:val="26"/>
        </w:rPr>
        <w:t>, retenida en garantía de la multa que, en su caso, se impusi</w:t>
      </w:r>
      <w:r>
        <w:rPr>
          <w:rFonts w:ascii="Calibri" w:hAnsi="Calibri" w:cs="Calibri"/>
          <w:color w:val="767171" w:themeColor="background2" w:themeShade="80"/>
          <w:sz w:val="26"/>
          <w:szCs w:val="26"/>
        </w:rPr>
        <w:t xml:space="preserve">era.  </w:t>
      </w:r>
    </w:p>
    <w:p w:rsidR="002E27B0" w:rsidRPr="00AB5981" w:rsidRDefault="002E27B0" w:rsidP="002E27B0">
      <w:pPr>
        <w:ind w:firstLine="708"/>
        <w:jc w:val="both"/>
        <w:rPr>
          <w:rFonts w:ascii="Calibri" w:hAnsi="Calibri" w:cs="Calibri"/>
          <w:b/>
          <w:bCs/>
          <w:i/>
          <w:iCs/>
          <w:color w:val="767171" w:themeColor="background2" w:themeShade="80"/>
          <w:sz w:val="26"/>
          <w:szCs w:val="26"/>
        </w:rPr>
      </w:pPr>
    </w:p>
    <w:p w:rsidR="002E27B0" w:rsidRPr="00AB5981" w:rsidRDefault="002E27B0" w:rsidP="002E27B0">
      <w:pPr>
        <w:pStyle w:val="Textoindependiente"/>
        <w:ind w:firstLine="708"/>
        <w:rPr>
          <w:rFonts w:ascii="Calibri" w:hAnsi="Calibri" w:cs="Calibri"/>
          <w:bCs/>
          <w:iCs/>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SEXTO.- </w:t>
      </w:r>
      <w:r w:rsidRPr="00AB5981">
        <w:rPr>
          <w:rFonts w:ascii="Calibri" w:hAnsi="Calibri" w:cs="Calibri"/>
          <w:bCs/>
          <w:iCs/>
          <w:color w:val="767171" w:themeColor="background2" w:themeShade="80"/>
          <w:sz w:val="26"/>
          <w:szCs w:val="26"/>
        </w:rPr>
        <w:t xml:space="preserve">No existiendo impedimento legal, se procede al estudio del </w:t>
      </w:r>
      <w:r>
        <w:rPr>
          <w:rFonts w:ascii="Calibri" w:hAnsi="Calibri" w:cs="Calibri"/>
          <w:b/>
          <w:bCs/>
          <w:iCs/>
          <w:color w:val="767171" w:themeColor="background2" w:themeShade="80"/>
          <w:sz w:val="26"/>
          <w:szCs w:val="26"/>
        </w:rPr>
        <w:t>P</w:t>
      </w:r>
      <w:r w:rsidRPr="00AB5981">
        <w:rPr>
          <w:rFonts w:ascii="Calibri" w:hAnsi="Calibri" w:cs="Calibri"/>
          <w:b/>
          <w:bCs/>
          <w:iCs/>
          <w:color w:val="767171" w:themeColor="background2" w:themeShade="80"/>
          <w:sz w:val="26"/>
          <w:szCs w:val="26"/>
        </w:rPr>
        <w:t xml:space="preserve">rimer </w:t>
      </w:r>
      <w:r w:rsidRPr="00AB5981">
        <w:rPr>
          <w:rFonts w:ascii="Calibri" w:hAnsi="Calibri" w:cs="Calibri"/>
          <w:bCs/>
          <w:iCs/>
          <w:color w:val="767171" w:themeColor="background2" w:themeShade="80"/>
          <w:sz w:val="26"/>
          <w:szCs w:val="26"/>
        </w:rPr>
        <w:t xml:space="preserve">concepto de impugnación hecho valer en contra </w:t>
      </w:r>
      <w:r w:rsidRPr="00EC763E">
        <w:rPr>
          <w:rFonts w:ascii="Calibri" w:hAnsi="Calibri" w:cs="Calibri"/>
          <w:bCs/>
          <w:iCs/>
          <w:color w:val="767171" w:themeColor="background2" w:themeShade="80"/>
          <w:sz w:val="26"/>
          <w:szCs w:val="26"/>
        </w:rPr>
        <w:t xml:space="preserve">del primer motivo de </w:t>
      </w:r>
      <w:r>
        <w:rPr>
          <w:rFonts w:ascii="Calibri" w:hAnsi="Calibri" w:cs="Calibri"/>
          <w:bCs/>
          <w:iCs/>
          <w:color w:val="767171" w:themeColor="background2" w:themeShade="80"/>
          <w:sz w:val="26"/>
          <w:szCs w:val="26"/>
        </w:rPr>
        <w:t>infracción anotado en la boleta;</w:t>
      </w:r>
      <w:r w:rsidRPr="00AB5981">
        <w:rPr>
          <w:rFonts w:ascii="Calibri" w:hAnsi="Calibri" w:cs="Calibri"/>
          <w:bCs/>
          <w:iCs/>
          <w:color w:val="767171" w:themeColor="background2" w:themeShade="80"/>
          <w:sz w:val="26"/>
          <w:szCs w:val="26"/>
        </w:rPr>
        <w:t xml:space="preserve"> </w:t>
      </w:r>
      <w:r w:rsidRPr="00AB5981">
        <w:rPr>
          <w:rFonts w:ascii="Calibri" w:hAnsi="Calibri"/>
          <w:color w:val="767171" w:themeColor="background2" w:themeShade="80"/>
          <w:sz w:val="26"/>
        </w:rPr>
        <w:t xml:space="preserve">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la siguiente jurisprudencia sostenida por el Tribunal Colegiado de Circuito que se menciona a continuación: . . . . . . . . . </w:t>
      </w:r>
      <w:r>
        <w:rPr>
          <w:rFonts w:ascii="Calibri" w:hAnsi="Calibri"/>
          <w:color w:val="767171" w:themeColor="background2" w:themeShade="80"/>
          <w:sz w:val="26"/>
        </w:rPr>
        <w:t xml:space="preserve">. . . . . . . . . . . . . . </w:t>
      </w:r>
    </w:p>
    <w:p w:rsidR="002E27B0" w:rsidRPr="00AB5981" w:rsidRDefault="002E27B0" w:rsidP="002E27B0">
      <w:pPr>
        <w:ind w:firstLine="708"/>
        <w:jc w:val="both"/>
        <w:rPr>
          <w:color w:val="767171" w:themeColor="background2" w:themeShade="80"/>
        </w:rPr>
      </w:pPr>
    </w:p>
    <w:p w:rsidR="002E27B0" w:rsidRPr="00AB5981" w:rsidRDefault="002E27B0" w:rsidP="002E27B0">
      <w:pPr>
        <w:ind w:firstLine="708"/>
        <w:jc w:val="both"/>
        <w:rPr>
          <w:rFonts w:ascii="Calibri" w:hAnsi="Calibri"/>
          <w:i/>
          <w:iCs/>
          <w:color w:val="767171" w:themeColor="background2" w:themeShade="80"/>
          <w:sz w:val="26"/>
        </w:rPr>
      </w:pPr>
      <w:r w:rsidRPr="00AB5981">
        <w:rPr>
          <w:rFonts w:ascii="Calibri" w:hAnsi="Calibri"/>
          <w:b/>
          <w:bCs/>
          <w:i/>
          <w:iCs/>
          <w:color w:val="767171" w:themeColor="background2" w:themeShade="80"/>
          <w:sz w:val="26"/>
        </w:rPr>
        <w:t xml:space="preserve">“CONCEPTOS DE VIOLACIÓN. EL JUEZ NO ESTÁ OBLIGADO A TRANSCRIBIRLOS. </w:t>
      </w:r>
      <w:r w:rsidRPr="00AB598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B5981">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B5981">
        <w:rPr>
          <w:rFonts w:ascii="Calibri" w:hAnsi="Calibri" w:cs="Calibri"/>
          <w:i/>
          <w:iCs/>
          <w:color w:val="767171" w:themeColor="background2" w:themeShade="80"/>
          <w:sz w:val="22"/>
        </w:rPr>
        <w:t>Abril</w:t>
      </w:r>
      <w:proofErr w:type="gramEnd"/>
      <w:r w:rsidRPr="00AB5981">
        <w:rPr>
          <w:rFonts w:ascii="Calibri" w:hAnsi="Calibri" w:cs="Calibri"/>
          <w:i/>
          <w:iCs/>
          <w:color w:val="767171" w:themeColor="background2" w:themeShade="80"/>
          <w:sz w:val="22"/>
        </w:rPr>
        <w:t xml:space="preserve"> de 1998, Tesis: VI.2o. J/129. Página: </w:t>
      </w:r>
      <w:proofErr w:type="gramStart"/>
      <w:r w:rsidRPr="00AB5981">
        <w:rPr>
          <w:rFonts w:ascii="Calibri" w:hAnsi="Calibri" w:cs="Calibri"/>
          <w:i/>
          <w:iCs/>
          <w:color w:val="767171" w:themeColor="background2" w:themeShade="80"/>
          <w:sz w:val="22"/>
        </w:rPr>
        <w:t xml:space="preserve">599”. </w:t>
      </w:r>
      <w:r w:rsidRPr="00AB5981">
        <w:rPr>
          <w:rFonts w:ascii="Calibri" w:hAnsi="Calibri" w:cs="Calibri"/>
          <w:i/>
          <w:iCs/>
          <w:color w:val="767171" w:themeColor="background2" w:themeShade="80"/>
          <w:sz w:val="26"/>
        </w:rPr>
        <w:t>. .</w:t>
      </w:r>
      <w:proofErr w:type="gramEnd"/>
      <w:r w:rsidRPr="00AB5981">
        <w:rPr>
          <w:rFonts w:ascii="Calibri" w:hAnsi="Calibri" w:cs="Calibri"/>
          <w:i/>
          <w:iCs/>
          <w:color w:val="767171" w:themeColor="background2" w:themeShade="80"/>
          <w:sz w:val="26"/>
        </w:rPr>
        <w:t xml:space="preserve"> . . . . . . . . . </w:t>
      </w:r>
      <w:r>
        <w:rPr>
          <w:rFonts w:ascii="Calibri" w:hAnsi="Calibri" w:cs="Calibri"/>
          <w:i/>
          <w:iCs/>
          <w:color w:val="767171" w:themeColor="background2" w:themeShade="80"/>
          <w:sz w:val="26"/>
        </w:rPr>
        <w:t xml:space="preserve"> </w:t>
      </w:r>
    </w:p>
    <w:p w:rsidR="002E27B0" w:rsidRPr="00AB5981" w:rsidRDefault="002E27B0" w:rsidP="002E27B0">
      <w:pPr>
        <w:jc w:val="both"/>
        <w:rPr>
          <w:rFonts w:ascii="Calibri" w:hAnsi="Calibri" w:cs="Calibri"/>
          <w:bCs/>
          <w:iCs/>
          <w:color w:val="767171" w:themeColor="background2" w:themeShade="80"/>
          <w:sz w:val="22"/>
          <w:szCs w:val="26"/>
        </w:rPr>
      </w:pPr>
    </w:p>
    <w:p w:rsidR="002E27B0" w:rsidRPr="00AB5981" w:rsidRDefault="002E27B0" w:rsidP="002E27B0">
      <w:pPr>
        <w:pStyle w:val="Sangra2detindependiente"/>
        <w:rPr>
          <w:rFonts w:ascii="Calibri" w:hAnsi="Calibri" w:cs="Calibri"/>
          <w:b/>
          <w:color w:val="767171" w:themeColor="background2" w:themeShade="80"/>
          <w:sz w:val="26"/>
          <w:szCs w:val="26"/>
        </w:rPr>
      </w:pPr>
      <w:r w:rsidRPr="00AB5981">
        <w:rPr>
          <w:rFonts w:ascii="Calibri" w:hAnsi="Calibri" w:cs="Calibri"/>
          <w:iCs/>
          <w:color w:val="767171" w:themeColor="background2" w:themeShade="80"/>
          <w:sz w:val="26"/>
          <w:szCs w:val="26"/>
        </w:rPr>
        <w:t xml:space="preserve">Así las cosas, en </w:t>
      </w:r>
      <w:r w:rsidRPr="00AB5981">
        <w:rPr>
          <w:rFonts w:ascii="Calibri" w:hAnsi="Calibri" w:cs="Calibri"/>
          <w:color w:val="767171" w:themeColor="background2" w:themeShade="80"/>
          <w:sz w:val="26"/>
          <w:szCs w:val="26"/>
        </w:rPr>
        <w:t xml:space="preserve">el concepto de impugnación señalado, el demandante refirió: </w:t>
      </w:r>
      <w:r w:rsidRPr="00AB5981">
        <w:rPr>
          <w:rFonts w:ascii="Calibri" w:hAnsi="Calibri" w:cs="Calibri"/>
          <w:b/>
          <w:i/>
          <w:color w:val="767171" w:themeColor="background2" w:themeShade="80"/>
          <w:sz w:val="26"/>
          <w:szCs w:val="26"/>
        </w:rPr>
        <w:t>“</w:t>
      </w:r>
      <w:proofErr w:type="gramStart"/>
      <w:r w:rsidRPr="00AB5981">
        <w:rPr>
          <w:rFonts w:ascii="Calibri" w:hAnsi="Calibri" w:cs="Calibri"/>
          <w:b/>
          <w:i/>
          <w:color w:val="767171" w:themeColor="background2" w:themeShade="80"/>
          <w:sz w:val="26"/>
          <w:szCs w:val="26"/>
        </w:rPr>
        <w:t>PRIMERO.-</w:t>
      </w:r>
      <w:proofErr w:type="gramEnd"/>
      <w:r w:rsidRPr="00AB5981">
        <w:rPr>
          <w:rFonts w:ascii="Calibri" w:hAnsi="Calibri" w:cs="Calibri"/>
          <w:b/>
          <w:i/>
          <w:color w:val="767171" w:themeColor="background2" w:themeShade="80"/>
          <w:sz w:val="26"/>
          <w:szCs w:val="26"/>
        </w:rPr>
        <w:t xml:space="preserve"> </w:t>
      </w:r>
      <w:r w:rsidRPr="00AB5981">
        <w:rPr>
          <w:rFonts w:ascii="Calibri" w:hAnsi="Calibri" w:cs="Calibri"/>
          <w:i/>
          <w:color w:val="767171" w:themeColor="background2" w:themeShade="80"/>
          <w:sz w:val="26"/>
          <w:szCs w:val="26"/>
        </w:rPr>
        <w:t xml:space="preserve">El acto </w:t>
      </w:r>
      <w:r>
        <w:rPr>
          <w:rFonts w:ascii="Calibri" w:hAnsi="Calibri" w:cs="Calibri"/>
          <w:i/>
          <w:color w:val="767171" w:themeColor="background2" w:themeShade="80"/>
          <w:sz w:val="26"/>
          <w:szCs w:val="26"/>
        </w:rPr>
        <w:t xml:space="preserve">impugnado….vulnera mis derechos en virtud de que se emitió sin cumplir con el requisito formal de la debida fundamentación y motivación…” </w:t>
      </w:r>
      <w:r w:rsidRPr="00875928">
        <w:rPr>
          <w:rFonts w:ascii="Calibri" w:hAnsi="Calibri" w:cs="Calibri"/>
          <w:color w:val="767171" w:themeColor="background2" w:themeShade="80"/>
          <w:sz w:val="26"/>
          <w:szCs w:val="26"/>
        </w:rPr>
        <w:t xml:space="preserve">Y en el inciso </w:t>
      </w:r>
      <w:r w:rsidRPr="0064611B">
        <w:rPr>
          <w:rFonts w:ascii="Calibri" w:hAnsi="Calibri" w:cs="Calibri"/>
          <w:b/>
          <w:color w:val="767171" w:themeColor="background2" w:themeShade="80"/>
          <w:sz w:val="26"/>
          <w:szCs w:val="26"/>
        </w:rPr>
        <w:t>A</w:t>
      </w:r>
      <w:r w:rsidRPr="00875928">
        <w:rPr>
          <w:rFonts w:ascii="Calibri" w:hAnsi="Calibri" w:cs="Calibri"/>
          <w:color w:val="767171" w:themeColor="background2" w:themeShade="80"/>
          <w:sz w:val="26"/>
          <w:szCs w:val="26"/>
        </w:rPr>
        <w:t xml:space="preserve"> señaló</w:t>
      </w:r>
      <w:r>
        <w:rPr>
          <w:rFonts w:ascii="Calibri" w:hAnsi="Calibri" w:cs="Calibri"/>
          <w:i/>
          <w:color w:val="767171" w:themeColor="background2" w:themeShade="80"/>
          <w:sz w:val="26"/>
          <w:szCs w:val="26"/>
        </w:rPr>
        <w:t xml:space="preserve">: “Con relación a los motivos de infracción la ahora demandada establece en el </w:t>
      </w:r>
      <w:proofErr w:type="gramStart"/>
      <w:r>
        <w:rPr>
          <w:rFonts w:ascii="Calibri" w:hAnsi="Calibri" w:cs="Calibri"/>
          <w:i/>
          <w:color w:val="767171" w:themeColor="background2" w:themeShade="80"/>
          <w:sz w:val="26"/>
          <w:szCs w:val="26"/>
        </w:rPr>
        <w:t>acta….</w:t>
      </w:r>
      <w:proofErr w:type="gramEnd"/>
      <w:r>
        <w:rPr>
          <w:rFonts w:ascii="Calibri" w:hAnsi="Calibri" w:cs="Calibri"/>
          <w:i/>
          <w:color w:val="767171" w:themeColor="background2" w:themeShade="80"/>
          <w:sz w:val="26"/>
          <w:szCs w:val="26"/>
        </w:rPr>
        <w:t>.</w:t>
      </w:r>
      <w:r w:rsidRPr="0064611B">
        <w:rPr>
          <w:rFonts w:ascii="Calibri" w:hAnsi="Calibri" w:cs="Calibri"/>
          <w:b/>
          <w:i/>
          <w:color w:val="767171" w:themeColor="background2" w:themeShade="80"/>
          <w:sz w:val="26"/>
          <w:szCs w:val="26"/>
        </w:rPr>
        <w:t>’Por no respetar señalamiento restrictivo de tránsito (vuelta a la izquierda prohibida)’</w:t>
      </w:r>
      <w:r w:rsidRPr="00AB5981">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Lo anterior hace que el acta de infracción impugnada carezca de la debida </w:t>
      </w:r>
      <w:proofErr w:type="gramStart"/>
      <w:r>
        <w:rPr>
          <w:rFonts w:ascii="Calibri" w:hAnsi="Calibri" w:cs="Calibri"/>
          <w:i/>
          <w:color w:val="767171" w:themeColor="background2" w:themeShade="80"/>
          <w:sz w:val="26"/>
          <w:szCs w:val="26"/>
        </w:rPr>
        <w:t>motivación….</w:t>
      </w:r>
      <w:proofErr w:type="gramEnd"/>
      <w:r>
        <w:rPr>
          <w:rFonts w:ascii="Calibri" w:hAnsi="Calibri" w:cs="Calibri"/>
          <w:i/>
          <w:color w:val="767171" w:themeColor="background2" w:themeShade="80"/>
          <w:sz w:val="26"/>
          <w:szCs w:val="26"/>
        </w:rPr>
        <w:t xml:space="preserve">.qué tipo de señalamiento era el que supuestamente no respeté, </w:t>
      </w:r>
      <w:r>
        <w:rPr>
          <w:rFonts w:ascii="Calibri" w:hAnsi="Calibri" w:cs="Calibri"/>
          <w:i/>
          <w:color w:val="767171" w:themeColor="background2" w:themeShade="80"/>
          <w:sz w:val="26"/>
          <w:szCs w:val="26"/>
        </w:rPr>
        <w:lastRenderedPageBreak/>
        <w:t>si eran señales verticales, semáforos, marcas o señales horizontales sobre el pavimento…. “</w:t>
      </w:r>
      <w:r w:rsidRPr="00AB5981">
        <w:rPr>
          <w:rFonts w:ascii="Calibri" w:hAnsi="Calibri" w:cs="Calibri"/>
          <w:i/>
          <w:color w:val="767171" w:themeColor="background2" w:themeShade="80"/>
          <w:sz w:val="26"/>
          <w:szCs w:val="26"/>
        </w:rPr>
        <w:t xml:space="preserve"> . . . . . . . . . . . . .</w:t>
      </w:r>
      <w:r>
        <w:rPr>
          <w:rFonts w:ascii="Calibri" w:hAnsi="Calibri" w:cs="Calibri"/>
          <w:i/>
          <w:color w:val="767171" w:themeColor="background2" w:themeShade="80"/>
          <w:sz w:val="26"/>
          <w:szCs w:val="26"/>
        </w:rPr>
        <w:t xml:space="preserve"> . </w:t>
      </w:r>
    </w:p>
    <w:p w:rsidR="002E27B0" w:rsidRPr="00AB5981" w:rsidRDefault="002E27B0" w:rsidP="002E27B0">
      <w:pPr>
        <w:pStyle w:val="Sangra2detindependiente"/>
        <w:rPr>
          <w:rFonts w:ascii="Calibri" w:hAnsi="Calibri" w:cs="Calibri"/>
          <w:i/>
          <w:color w:val="767171" w:themeColor="background2" w:themeShade="80"/>
          <w:sz w:val="26"/>
          <w:szCs w:val="26"/>
        </w:rPr>
      </w:pPr>
    </w:p>
    <w:p w:rsidR="002E27B0" w:rsidRPr="00AD2701" w:rsidRDefault="002E27B0" w:rsidP="002E27B0">
      <w:pPr>
        <w:pStyle w:val="Sangra2detindependiente"/>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A lo que el Agente enjuiciado, se limitó a sostener que su acto se</w:t>
      </w:r>
      <w:r w:rsidRPr="00AD2701">
        <w:rPr>
          <w:rFonts w:ascii="Calibri" w:hAnsi="Calibri" w:cs="Calibri"/>
          <w:color w:val="767171" w:themeColor="background2" w:themeShade="80"/>
          <w:sz w:val="26"/>
          <w:szCs w:val="26"/>
        </w:rPr>
        <w:t xml:space="preserve"> encontraba debidamente fundado y motivado y que los conceptos de impugnación deben ser declarados infundados, inoperantes e insuficientes</w:t>
      </w:r>
      <w:r>
        <w:rPr>
          <w:rFonts w:ascii="Calibri" w:hAnsi="Calibri" w:cs="Calibri"/>
          <w:color w:val="767171" w:themeColor="background2" w:themeShade="80"/>
          <w:sz w:val="26"/>
          <w:szCs w:val="26"/>
        </w:rPr>
        <w:t xml:space="preserve">.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2E27B0" w:rsidRPr="00AB5981" w:rsidRDefault="002E27B0" w:rsidP="002E27B0">
      <w:pPr>
        <w:jc w:val="both"/>
        <w:rPr>
          <w:rFonts w:ascii="Calibri" w:hAnsi="Calibri" w:cs="Calibri"/>
          <w:color w:val="767171" w:themeColor="background2" w:themeShade="80"/>
          <w:sz w:val="22"/>
          <w:szCs w:val="26"/>
        </w:rPr>
      </w:pPr>
    </w:p>
    <w:p w:rsidR="002E27B0" w:rsidRDefault="002E27B0" w:rsidP="002E27B0">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Una vez analizada el acta de infracción impugnada, el concepto de impugnación planteado, resulta </w:t>
      </w:r>
      <w:r w:rsidRPr="00AB5981">
        <w:rPr>
          <w:rFonts w:ascii="Calibri" w:hAnsi="Calibri" w:cs="Calibri"/>
          <w:b/>
          <w:bCs/>
          <w:iCs/>
          <w:color w:val="767171" w:themeColor="background2" w:themeShade="80"/>
          <w:sz w:val="26"/>
          <w:szCs w:val="26"/>
        </w:rPr>
        <w:t>fundado</w:t>
      </w:r>
      <w:r w:rsidRPr="00AB5981">
        <w:rPr>
          <w:rFonts w:ascii="Calibri" w:hAnsi="Calibri" w:cs="Calibri"/>
          <w:iCs/>
          <w:color w:val="767171" w:themeColor="background2" w:themeShade="80"/>
          <w:sz w:val="26"/>
          <w:szCs w:val="26"/>
        </w:rPr>
        <w:t xml:space="preserve">; </w:t>
      </w:r>
      <w:r w:rsidRPr="00AB5981">
        <w:rPr>
          <w:rFonts w:ascii="Calibri" w:hAnsi="Calibri" w:cs="Calibri"/>
          <w:color w:val="767171" w:themeColor="background2" w:themeShade="80"/>
          <w:sz w:val="26"/>
          <w:szCs w:val="26"/>
        </w:rPr>
        <w:t>ya que resulta cierto el hecho de que el Agente de Tránsito enjuiciado, omitió motivar adecuadamente el acta de</w:t>
      </w:r>
    </w:p>
    <w:p w:rsidR="002E27B0" w:rsidRDefault="002E27B0" w:rsidP="002E27B0">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668/2doJAM/2017-JN</w:t>
      </w:r>
    </w:p>
    <w:p w:rsidR="002E27B0" w:rsidRDefault="002E27B0" w:rsidP="002E27B0">
      <w:pPr>
        <w:ind w:firstLine="708"/>
        <w:jc w:val="both"/>
        <w:rPr>
          <w:rFonts w:ascii="Calibri" w:hAnsi="Calibri" w:cs="Calibri"/>
          <w:color w:val="767171" w:themeColor="background2" w:themeShade="80"/>
          <w:sz w:val="26"/>
          <w:szCs w:val="26"/>
        </w:rPr>
      </w:pPr>
    </w:p>
    <w:p w:rsidR="002E27B0" w:rsidRPr="00AB5981" w:rsidRDefault="002E27B0" w:rsidP="002E27B0">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 infracción</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toda vez </w:t>
      </w:r>
      <w:r w:rsidRPr="00AB5981">
        <w:rPr>
          <w:rFonts w:ascii="Calibri" w:hAnsi="Calibri" w:cs="Calibri"/>
          <w:iCs/>
          <w:color w:val="767171" w:themeColor="background2" w:themeShade="80"/>
          <w:sz w:val="26"/>
          <w:szCs w:val="26"/>
        </w:rPr>
        <w:t>que</w:t>
      </w:r>
      <w:r w:rsidRPr="00AB5981">
        <w:rPr>
          <w:rFonts w:ascii="Calibri" w:hAnsi="Calibri" w:cs="Calibri"/>
          <w:i/>
          <w:iCs/>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si bien es cierto que señaló </w:t>
      </w:r>
      <w:r>
        <w:rPr>
          <w:rFonts w:ascii="Calibri" w:hAnsi="Calibri" w:cs="Calibri"/>
          <w:color w:val="767171" w:themeColor="background2" w:themeShade="80"/>
          <w:sz w:val="26"/>
          <w:szCs w:val="26"/>
        </w:rPr>
        <w:t>el</w:t>
      </w:r>
      <w:r w:rsidRPr="00AB5981">
        <w:rPr>
          <w:rFonts w:ascii="Calibri" w:hAnsi="Calibri" w:cs="Calibri"/>
          <w:color w:val="767171" w:themeColor="background2" w:themeShade="80"/>
          <w:sz w:val="26"/>
          <w:szCs w:val="26"/>
        </w:rPr>
        <w:t xml:space="preserve"> precepto que consideró infringido, -el artículo 7, fracción IV, del Reglamento de Tránsito Municipal de León, Guanajuato-; </w:t>
      </w:r>
      <w:r w:rsidRPr="00AB5981">
        <w:rPr>
          <w:rFonts w:ascii="Calibri" w:hAnsi="Calibri" w:cs="Calibri"/>
          <w:bCs/>
          <w:color w:val="767171" w:themeColor="background2" w:themeShade="80"/>
          <w:sz w:val="26"/>
          <w:szCs w:val="26"/>
        </w:rPr>
        <w:t xml:space="preserve">también lo es que </w:t>
      </w:r>
      <w:r w:rsidRPr="00AB5981">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w:t>
      </w:r>
      <w:r>
        <w:rPr>
          <w:rFonts w:ascii="Calibri" w:hAnsi="Calibri" w:cs="Calibri"/>
          <w:color w:val="767171" w:themeColor="background2" w:themeShade="80"/>
          <w:sz w:val="26"/>
          <w:szCs w:val="26"/>
        </w:rPr>
        <w:t>. . . . . . .</w:t>
      </w:r>
    </w:p>
    <w:p w:rsidR="002E27B0" w:rsidRPr="00AB5981" w:rsidRDefault="002E27B0" w:rsidP="002E27B0">
      <w:pPr>
        <w:tabs>
          <w:tab w:val="left" w:pos="720"/>
        </w:tabs>
        <w:jc w:val="both"/>
        <w:rPr>
          <w:rFonts w:ascii="Calibri" w:hAnsi="Calibri" w:cs="Calibri"/>
          <w:color w:val="767171" w:themeColor="background2" w:themeShade="80"/>
          <w:sz w:val="26"/>
          <w:szCs w:val="26"/>
        </w:rPr>
      </w:pPr>
    </w:p>
    <w:p w:rsidR="002E27B0" w:rsidRPr="00AB5981" w:rsidRDefault="002E27B0" w:rsidP="002E27B0">
      <w:pPr>
        <w:tabs>
          <w:tab w:val="left" w:pos="720"/>
        </w:tabs>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ab/>
        <w:t>En efecto, al consistir la fundamentación en “</w:t>
      </w:r>
      <w:r w:rsidRPr="00AB5981">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AB5981">
        <w:rPr>
          <w:rFonts w:ascii="Calibri" w:hAnsi="Calibri" w:cs="Calibri"/>
          <w:color w:val="767171" w:themeColor="background2" w:themeShade="80"/>
          <w:sz w:val="26"/>
          <w:szCs w:val="26"/>
        </w:rPr>
        <w:t xml:space="preserve">; y la motivación en: </w:t>
      </w:r>
      <w:r w:rsidRPr="00AB5981">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AB5981">
        <w:rPr>
          <w:rFonts w:ascii="Calibri" w:hAnsi="Calibri" w:cs="Calibri"/>
          <w:color w:val="767171" w:themeColor="background2" w:themeShade="80"/>
          <w:sz w:val="26"/>
          <w:szCs w:val="26"/>
        </w:rPr>
        <w:t>en este caso, el acta de infracción debía encontrarse cuidadosamente fundada y motivada, de manera que de la misma se desprend</w:t>
      </w:r>
      <w:r>
        <w:rPr>
          <w:rFonts w:ascii="Calibri" w:hAnsi="Calibri" w:cs="Calibri"/>
          <w:color w:val="767171" w:themeColor="background2" w:themeShade="80"/>
          <w:sz w:val="26"/>
          <w:szCs w:val="26"/>
        </w:rPr>
        <w:t>a</w:t>
      </w:r>
      <w:r w:rsidRPr="00AB5981">
        <w:rPr>
          <w:rFonts w:ascii="Calibri" w:hAnsi="Calibri" w:cs="Calibri"/>
          <w:color w:val="767171" w:themeColor="background2" w:themeShade="80"/>
          <w:sz w:val="26"/>
          <w:szCs w:val="26"/>
        </w:rPr>
        <w:t xml:space="preserve">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"para qué" de la conducta de la </w:t>
      </w:r>
      <w:r w:rsidRPr="00AB5981">
        <w:rPr>
          <w:rFonts w:ascii="Calibri" w:hAnsi="Calibri" w:cs="Calibri"/>
          <w:color w:val="767171" w:themeColor="background2" w:themeShade="80"/>
          <w:sz w:val="26"/>
          <w:szCs w:val="26"/>
        </w:rPr>
        <w:lastRenderedPageBreak/>
        <w:t xml:space="preserve">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AB5981">
        <w:rPr>
          <w:rFonts w:ascii="Calibri" w:hAnsi="Calibri" w:cs="Calibri"/>
          <w:i/>
          <w:iCs/>
          <w:color w:val="767171" w:themeColor="background2" w:themeShade="80"/>
          <w:sz w:val="26"/>
          <w:szCs w:val="26"/>
        </w:rPr>
        <w:t>“pro forma”</w:t>
      </w:r>
      <w:r w:rsidRPr="00AB5981">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w:t>
      </w:r>
      <w:r>
        <w:rPr>
          <w:rFonts w:ascii="Calibri" w:hAnsi="Calibri" w:cs="Calibri"/>
          <w:color w:val="767171" w:themeColor="background2" w:themeShade="80"/>
          <w:sz w:val="26"/>
          <w:szCs w:val="26"/>
        </w:rPr>
        <w:t xml:space="preserve">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 </w:t>
      </w:r>
    </w:p>
    <w:p w:rsidR="002E27B0" w:rsidRPr="00AB5981" w:rsidRDefault="002E27B0" w:rsidP="002E27B0">
      <w:pPr>
        <w:jc w:val="both"/>
        <w:rPr>
          <w:rFonts w:ascii="Garamond" w:hAnsi="Garamond"/>
          <w:color w:val="767171" w:themeColor="background2" w:themeShade="80"/>
          <w:sz w:val="20"/>
          <w:szCs w:val="27"/>
        </w:rPr>
      </w:pPr>
    </w:p>
    <w:p w:rsidR="002E27B0" w:rsidRDefault="002E27B0" w:rsidP="002E27B0">
      <w:pPr>
        <w:jc w:val="both"/>
        <w:rPr>
          <w:rFonts w:ascii="Calibri" w:hAnsi="Calibri"/>
          <w:color w:val="767171" w:themeColor="background2" w:themeShade="80"/>
          <w:sz w:val="26"/>
        </w:rPr>
      </w:pPr>
      <w:r w:rsidRPr="00AB5981">
        <w:rPr>
          <w:rFonts w:ascii="Calibri" w:hAnsi="Calibri" w:cs="Calibri"/>
          <w:color w:val="767171" w:themeColor="background2" w:themeShade="80"/>
          <w:sz w:val="26"/>
          <w:szCs w:val="26"/>
        </w:rPr>
        <w:tab/>
        <w:t xml:space="preserve">   Es el caso que en el acta impugnada, emitida el día 10 diez de </w:t>
      </w:r>
      <w:r>
        <w:rPr>
          <w:rFonts w:ascii="Calibri" w:hAnsi="Calibri" w:cs="Calibri"/>
          <w:color w:val="767171" w:themeColor="background2" w:themeShade="80"/>
          <w:sz w:val="26"/>
          <w:szCs w:val="26"/>
        </w:rPr>
        <w:t xml:space="preserve">mayo del </w:t>
      </w:r>
      <w:r w:rsidRPr="00AB5981">
        <w:rPr>
          <w:rFonts w:ascii="Calibri" w:hAnsi="Calibri" w:cs="Calibri"/>
          <w:color w:val="767171" w:themeColor="background2" w:themeShade="80"/>
          <w:sz w:val="26"/>
          <w:szCs w:val="26"/>
        </w:rPr>
        <w:t>año 201</w:t>
      </w:r>
      <w:r>
        <w:rPr>
          <w:rFonts w:ascii="Calibri" w:hAnsi="Calibri" w:cs="Calibri"/>
          <w:color w:val="767171" w:themeColor="background2" w:themeShade="80"/>
          <w:sz w:val="26"/>
          <w:szCs w:val="26"/>
        </w:rPr>
        <w:t>7</w:t>
      </w:r>
      <w:r w:rsidRPr="00AB5981">
        <w:rPr>
          <w:rFonts w:ascii="Calibri" w:hAnsi="Calibri" w:cs="Calibri"/>
          <w:color w:val="767171" w:themeColor="background2" w:themeShade="80"/>
          <w:sz w:val="26"/>
          <w:szCs w:val="26"/>
        </w:rPr>
        <w:t xml:space="preserve"> dos mil diecisi</w:t>
      </w:r>
      <w:r>
        <w:rPr>
          <w:rFonts w:ascii="Calibri" w:hAnsi="Calibri" w:cs="Calibri"/>
          <w:color w:val="767171" w:themeColor="background2" w:themeShade="80"/>
          <w:sz w:val="26"/>
          <w:szCs w:val="26"/>
        </w:rPr>
        <w:t>ete</w:t>
      </w:r>
      <w:r w:rsidRPr="00AB5981">
        <w:rPr>
          <w:rFonts w:ascii="Calibri" w:hAnsi="Calibri" w:cs="Calibri"/>
          <w:color w:val="767171" w:themeColor="background2" w:themeShade="80"/>
          <w:sz w:val="26"/>
          <w:szCs w:val="26"/>
        </w:rPr>
        <w:t xml:space="preserve">, por el Agente de Tránsito enjuiciado; incurrió en una indebida motivación, dado que solamente refirió que en el lugar ubicado en </w:t>
      </w:r>
      <w:r w:rsidRPr="00AB5981">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Calzada de los Héroes</w:t>
      </w:r>
      <w:r w:rsidRPr="00AB5981">
        <w:rPr>
          <w:rFonts w:ascii="Calibri" w:hAnsi="Calibri" w:cs="Calibri"/>
          <w:i/>
          <w:iCs/>
          <w:color w:val="767171" w:themeColor="background2" w:themeShade="80"/>
          <w:sz w:val="26"/>
          <w:szCs w:val="26"/>
        </w:rPr>
        <w:t>”</w:t>
      </w:r>
      <w:r w:rsidRPr="00AB5981">
        <w:rPr>
          <w:rFonts w:ascii="Calibri" w:hAnsi="Calibri" w:cs="Calibri"/>
          <w:color w:val="767171" w:themeColor="background2" w:themeShade="80"/>
          <w:sz w:val="26"/>
          <w:szCs w:val="26"/>
        </w:rPr>
        <w:t xml:space="preserve">; de la Colonia </w:t>
      </w:r>
      <w:r w:rsidRPr="00AB598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La Martinica</w:t>
      </w:r>
      <w:r w:rsidRPr="00AB5981">
        <w:rPr>
          <w:rFonts w:ascii="Calibri" w:hAnsi="Calibri" w:cs="Calibri"/>
          <w:i/>
          <w:color w:val="767171" w:themeColor="background2" w:themeShade="80"/>
          <w:sz w:val="26"/>
          <w:szCs w:val="26"/>
        </w:rPr>
        <w:t xml:space="preserve">” </w:t>
      </w:r>
      <w:r w:rsidRPr="00AB5981">
        <w:rPr>
          <w:rFonts w:ascii="Calibri" w:hAnsi="Calibri" w:cs="Calibri"/>
          <w:color w:val="767171" w:themeColor="background2" w:themeShade="80"/>
          <w:sz w:val="26"/>
          <w:szCs w:val="26"/>
        </w:rPr>
        <w:t>de esta ciudad</w:t>
      </w:r>
      <w:r w:rsidRPr="00AB5981">
        <w:rPr>
          <w:rFonts w:ascii="Calibri" w:hAnsi="Calibri" w:cs="Calibri"/>
          <w:i/>
          <w:color w:val="767171" w:themeColor="background2" w:themeShade="80"/>
          <w:sz w:val="26"/>
          <w:szCs w:val="26"/>
        </w:rPr>
        <w:t>;</w:t>
      </w:r>
      <w:r w:rsidRPr="00AB5981">
        <w:rPr>
          <w:rFonts w:ascii="Calibri" w:hAnsi="Calibri" w:cs="Calibri"/>
          <w:color w:val="767171" w:themeColor="background2" w:themeShade="80"/>
          <w:sz w:val="26"/>
          <w:szCs w:val="26"/>
        </w:rPr>
        <w:t xml:space="preserve"> con motivo de: </w:t>
      </w:r>
      <w:r w:rsidRPr="00AB5981">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Por n</w:t>
      </w:r>
      <w:r w:rsidRPr="00AB5981">
        <w:rPr>
          <w:rFonts w:ascii="Calibri" w:hAnsi="Calibri" w:cs="Calibri"/>
          <w:i/>
          <w:iCs/>
          <w:color w:val="767171" w:themeColor="background2" w:themeShade="80"/>
          <w:sz w:val="26"/>
          <w:szCs w:val="26"/>
        </w:rPr>
        <w:t>o respetar señalamiento restrictivo de Tránsito</w:t>
      </w:r>
      <w:r>
        <w:rPr>
          <w:rFonts w:ascii="Calibri" w:hAnsi="Calibri" w:cs="Calibri"/>
          <w:i/>
          <w:iCs/>
          <w:color w:val="767171" w:themeColor="background2" w:themeShade="80"/>
          <w:sz w:val="26"/>
          <w:szCs w:val="26"/>
        </w:rPr>
        <w:t>….</w:t>
      </w:r>
      <w:r w:rsidRPr="00AB5981">
        <w:rPr>
          <w:rFonts w:ascii="Calibri" w:hAnsi="Calibri" w:cs="Calibri"/>
          <w:i/>
          <w:iCs/>
          <w:color w:val="767171" w:themeColor="background2" w:themeShade="80"/>
          <w:sz w:val="26"/>
          <w:szCs w:val="26"/>
        </w:rPr>
        <w:t xml:space="preserve"> ”; </w:t>
      </w:r>
      <w:r w:rsidRPr="00AB5981">
        <w:rPr>
          <w:rFonts w:ascii="Calibri" w:hAnsi="Calibri" w:cs="Calibri"/>
          <w:iCs/>
          <w:color w:val="767171" w:themeColor="background2" w:themeShade="80"/>
          <w:sz w:val="26"/>
          <w:szCs w:val="26"/>
        </w:rPr>
        <w:t xml:space="preserve"> y en el área destinada para indicar c</w:t>
      </w:r>
      <w:r>
        <w:rPr>
          <w:rFonts w:ascii="Calibri" w:hAnsi="Calibri" w:cs="Calibri"/>
          <w:iCs/>
          <w:color w:val="767171" w:themeColor="background2" w:themeShade="80"/>
          <w:sz w:val="26"/>
          <w:szCs w:val="26"/>
        </w:rPr>
        <w:t>omo fue detectada la infracción:</w:t>
      </w:r>
      <w:r w:rsidRPr="00AB5981">
        <w:rPr>
          <w:rFonts w:ascii="Calibri" w:hAnsi="Calibri" w:cs="Calibri"/>
          <w:iCs/>
          <w:color w:val="767171" w:themeColor="background2" w:themeShade="80"/>
          <w:sz w:val="26"/>
          <w:szCs w:val="26"/>
        </w:rPr>
        <w:t xml:space="preserve"> </w:t>
      </w:r>
      <w:r w:rsidRPr="00D35468">
        <w:rPr>
          <w:rFonts w:ascii="Calibri" w:hAnsi="Calibri" w:cs="Calibri"/>
          <w:i/>
          <w:iCs/>
          <w:color w:val="767171" w:themeColor="background2" w:themeShade="80"/>
          <w:sz w:val="26"/>
          <w:szCs w:val="26"/>
        </w:rPr>
        <w:t>“se detecta al estar detenido sobre calle Pinos”</w:t>
      </w:r>
      <w:r w:rsidRPr="00AB5981">
        <w:rPr>
          <w:rFonts w:ascii="Calibri" w:hAnsi="Calibri" w:cs="Calibri"/>
          <w:i/>
          <w:iCs/>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recogiendo en garantía del pago de la infracción, </w:t>
      </w:r>
      <w:r>
        <w:rPr>
          <w:rFonts w:ascii="Calibri" w:hAnsi="Calibri" w:cs="Calibri"/>
          <w:color w:val="767171" w:themeColor="background2" w:themeShade="80"/>
          <w:sz w:val="26"/>
          <w:szCs w:val="26"/>
        </w:rPr>
        <w:t>una de las tablillas de circulación del vehículo que era conducido por el gobernado</w:t>
      </w:r>
      <w:r w:rsidRPr="00AB5981">
        <w:rPr>
          <w:rFonts w:ascii="Calibri" w:hAnsi="Calibri" w:cs="Calibri"/>
          <w:color w:val="767171" w:themeColor="background2" w:themeShade="80"/>
          <w:sz w:val="26"/>
          <w:szCs w:val="26"/>
        </w:rPr>
        <w:t>;</w:t>
      </w:r>
      <w:r w:rsidRPr="00AB5981">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AB5981">
        <w:rPr>
          <w:rFonts w:ascii="Calibri" w:hAnsi="Calibri"/>
          <w:color w:val="767171" w:themeColor="background2" w:themeShade="80"/>
          <w:sz w:val="26"/>
        </w:rPr>
        <w:t xml:space="preserve">establece es que los conductores de los vehículos deben obedecer las indicaciones de los agentes o personal de apoyo vial, y los señalamientos de tránsito; sin embargo, en el asunto que nos ocupa, el agente solamente señaló que la infracción se emitió por no respetar señalamiento restrictivo de tránsito; pero no expresó en ese apartado, como fue que </w:t>
      </w:r>
      <w:r>
        <w:rPr>
          <w:rFonts w:ascii="Calibri" w:hAnsi="Calibri"/>
          <w:color w:val="767171" w:themeColor="background2" w:themeShade="80"/>
          <w:sz w:val="26"/>
        </w:rPr>
        <w:t xml:space="preserve">en los hechos no se respetó la </w:t>
      </w:r>
      <w:r w:rsidRPr="00AB5981">
        <w:rPr>
          <w:rFonts w:ascii="Calibri" w:hAnsi="Calibri"/>
          <w:color w:val="767171" w:themeColor="background2" w:themeShade="80"/>
          <w:sz w:val="26"/>
        </w:rPr>
        <w:t xml:space="preserve">señal </w:t>
      </w:r>
      <w:r>
        <w:rPr>
          <w:rFonts w:ascii="Calibri" w:hAnsi="Calibri"/>
          <w:color w:val="767171" w:themeColor="background2" w:themeShade="80"/>
          <w:sz w:val="26"/>
        </w:rPr>
        <w:t>de no dar vuelta a la izquierda</w:t>
      </w:r>
      <w:r w:rsidRPr="00AB5981">
        <w:rPr>
          <w:rFonts w:ascii="Calibri" w:hAnsi="Calibri"/>
          <w:color w:val="767171" w:themeColor="background2" w:themeShade="80"/>
          <w:sz w:val="26"/>
        </w:rPr>
        <w:t xml:space="preserve">, </w:t>
      </w:r>
      <w:r>
        <w:rPr>
          <w:rFonts w:ascii="Calibri" w:hAnsi="Calibri"/>
          <w:color w:val="767171" w:themeColor="background2" w:themeShade="80"/>
          <w:sz w:val="26"/>
        </w:rPr>
        <w:t xml:space="preserve">es decir, si sólo lo intento el justiciable o sí dio la vuelta, a que vialidad se incorporó, así tampoco establece </w:t>
      </w:r>
      <w:r w:rsidRPr="00AB5981">
        <w:rPr>
          <w:rFonts w:ascii="Calibri" w:hAnsi="Calibri"/>
          <w:color w:val="767171" w:themeColor="background2" w:themeShade="80"/>
          <w:sz w:val="26"/>
        </w:rPr>
        <w:t xml:space="preserve">donde se </w:t>
      </w:r>
      <w:r>
        <w:rPr>
          <w:rFonts w:ascii="Calibri" w:hAnsi="Calibri"/>
          <w:color w:val="767171" w:themeColor="background2" w:themeShade="80"/>
          <w:sz w:val="26"/>
        </w:rPr>
        <w:t>localizaba la señal</w:t>
      </w:r>
      <w:r>
        <w:rPr>
          <w:rFonts w:ascii="Calibri" w:hAnsi="Calibri"/>
          <w:color w:val="FF0000"/>
          <w:sz w:val="26"/>
        </w:rPr>
        <w:t xml:space="preserve">, </w:t>
      </w:r>
      <w:r w:rsidRPr="00EC763E">
        <w:rPr>
          <w:rFonts w:ascii="Calibri" w:hAnsi="Calibri"/>
          <w:color w:val="767171" w:themeColor="background2" w:themeShade="80"/>
          <w:sz w:val="26"/>
        </w:rPr>
        <w:t xml:space="preserve">pues es muy lacónico sólo referir en poste del semáforo sin precisar la ubicación exacta del </w:t>
      </w:r>
      <w:r>
        <w:rPr>
          <w:rFonts w:ascii="Calibri" w:hAnsi="Calibri"/>
          <w:color w:val="767171" w:themeColor="background2" w:themeShade="80"/>
          <w:sz w:val="26"/>
        </w:rPr>
        <w:t>mismo</w:t>
      </w:r>
      <w:r w:rsidRPr="00EC763E">
        <w:rPr>
          <w:rFonts w:ascii="Calibri" w:hAnsi="Calibri"/>
          <w:color w:val="767171" w:themeColor="background2" w:themeShade="80"/>
          <w:sz w:val="26"/>
        </w:rPr>
        <w:t xml:space="preserve">; </w:t>
      </w:r>
      <w:r w:rsidRPr="00AB5981">
        <w:rPr>
          <w:rFonts w:ascii="Calibri" w:hAnsi="Calibri"/>
          <w:color w:val="767171" w:themeColor="background2" w:themeShade="80"/>
          <w:sz w:val="26"/>
        </w:rPr>
        <w:t xml:space="preserve">siendo que </w:t>
      </w:r>
      <w:r>
        <w:rPr>
          <w:rFonts w:ascii="Calibri" w:hAnsi="Calibri"/>
          <w:color w:val="767171" w:themeColor="background2" w:themeShade="80"/>
          <w:sz w:val="26"/>
        </w:rPr>
        <w:t>ello</w:t>
      </w:r>
      <w:r w:rsidRPr="00AB5981">
        <w:rPr>
          <w:rFonts w:ascii="Calibri" w:hAnsi="Calibri"/>
          <w:color w:val="767171" w:themeColor="background2" w:themeShade="80"/>
          <w:sz w:val="26"/>
        </w:rPr>
        <w:t xml:space="preserve"> constituiría la debida motivación de la boleta, mism</w:t>
      </w:r>
      <w:r>
        <w:rPr>
          <w:rFonts w:ascii="Calibri" w:hAnsi="Calibri"/>
          <w:color w:val="767171" w:themeColor="background2" w:themeShade="80"/>
          <w:sz w:val="26"/>
        </w:rPr>
        <w:t xml:space="preserve">a de la que carece . . . . . . . . . . </w:t>
      </w:r>
    </w:p>
    <w:p w:rsidR="002E27B0" w:rsidRPr="00AB5981" w:rsidRDefault="002E27B0" w:rsidP="002E27B0">
      <w:pPr>
        <w:jc w:val="both"/>
        <w:rPr>
          <w:rFonts w:ascii="Calibri" w:hAnsi="Calibri"/>
          <w:color w:val="767171" w:themeColor="background2" w:themeShade="80"/>
          <w:sz w:val="20"/>
          <w:szCs w:val="26"/>
        </w:rPr>
      </w:pPr>
    </w:p>
    <w:p w:rsidR="002E27B0" w:rsidRDefault="002E27B0" w:rsidP="002E27B0">
      <w:pPr>
        <w:jc w:val="both"/>
        <w:rPr>
          <w:rFonts w:asciiTheme="minorHAnsi" w:hAnsiTheme="minorHAnsi" w:cstheme="minorHAnsi"/>
          <w:color w:val="767171" w:themeColor="background2" w:themeShade="80"/>
          <w:sz w:val="26"/>
          <w:szCs w:val="26"/>
        </w:rPr>
      </w:pPr>
      <w:r w:rsidRPr="00AB5981">
        <w:rPr>
          <w:rFonts w:ascii="Calibri" w:hAnsi="Calibri"/>
          <w:color w:val="767171" w:themeColor="background2" w:themeShade="80"/>
          <w:sz w:val="26"/>
          <w:szCs w:val="26"/>
        </w:rPr>
        <w:tab/>
      </w:r>
      <w:r w:rsidRPr="00AB5981">
        <w:rPr>
          <w:rFonts w:ascii="Calibri" w:hAnsi="Calibri" w:cs="Calibri"/>
          <w:color w:val="767171" w:themeColor="background2" w:themeShade="80"/>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2D5965">
        <w:rPr>
          <w:rFonts w:ascii="Calibri" w:hAnsi="Calibri" w:cs="Calibri"/>
          <w:b/>
          <w:color w:val="767171" w:themeColor="background2" w:themeShade="80"/>
          <w:sz w:val="26"/>
          <w:szCs w:val="26"/>
        </w:rPr>
        <w:t>decretar</w:t>
      </w:r>
      <w:r w:rsidRPr="00AB5981">
        <w:rPr>
          <w:rFonts w:ascii="Calibri" w:hAnsi="Calibri" w:cs="Calibri"/>
          <w:color w:val="767171" w:themeColor="background2" w:themeShade="80"/>
          <w:sz w:val="26"/>
          <w:szCs w:val="26"/>
        </w:rPr>
        <w:t xml:space="preserve"> la </w:t>
      </w:r>
      <w:r w:rsidRPr="00AB5981">
        <w:rPr>
          <w:rFonts w:ascii="Calibri" w:hAnsi="Calibri" w:cs="Calibri"/>
          <w:b/>
          <w:bCs/>
          <w:color w:val="767171" w:themeColor="background2" w:themeShade="80"/>
          <w:sz w:val="26"/>
          <w:szCs w:val="26"/>
        </w:rPr>
        <w:t xml:space="preserve">nulidad </w:t>
      </w:r>
      <w:r>
        <w:rPr>
          <w:rFonts w:ascii="Calibri" w:hAnsi="Calibri" w:cs="Calibri"/>
          <w:b/>
          <w:bCs/>
          <w:color w:val="767171" w:themeColor="background2" w:themeShade="80"/>
          <w:sz w:val="26"/>
          <w:szCs w:val="26"/>
        </w:rPr>
        <w:t xml:space="preserve">parcial </w:t>
      </w:r>
      <w:r w:rsidRPr="00AB5981">
        <w:rPr>
          <w:rFonts w:ascii="Calibri" w:hAnsi="Calibri" w:cs="Calibri"/>
          <w:bCs/>
          <w:color w:val="767171" w:themeColor="background2" w:themeShade="80"/>
          <w:sz w:val="26"/>
          <w:szCs w:val="26"/>
        </w:rPr>
        <w:t xml:space="preserve">del </w:t>
      </w:r>
      <w:r w:rsidRPr="002D5965">
        <w:rPr>
          <w:rFonts w:ascii="Calibri" w:hAnsi="Calibri" w:cs="Calibri"/>
          <w:b/>
          <w:color w:val="767171" w:themeColor="background2" w:themeShade="80"/>
          <w:sz w:val="26"/>
          <w:szCs w:val="26"/>
        </w:rPr>
        <w:t>acta de infracción</w:t>
      </w:r>
      <w:r w:rsidRPr="00AB5981">
        <w:rPr>
          <w:rFonts w:ascii="Calibri" w:hAnsi="Calibri" w:cs="Calibri"/>
          <w:color w:val="767171" w:themeColor="background2" w:themeShade="80"/>
          <w:sz w:val="26"/>
          <w:szCs w:val="26"/>
        </w:rPr>
        <w:t xml:space="preserve"> con número </w:t>
      </w:r>
      <w:r w:rsidRPr="004A4181">
        <w:rPr>
          <w:rFonts w:ascii="Calibri" w:hAnsi="Calibri" w:cs="Calibri"/>
          <w:b/>
          <w:color w:val="767171" w:themeColor="background2" w:themeShade="80"/>
          <w:sz w:val="26"/>
          <w:szCs w:val="26"/>
        </w:rPr>
        <w:t>T-5629687 (T guion cinco-seis-dos-nueve-seis-ocho-siete)</w:t>
      </w:r>
      <w:r>
        <w:rPr>
          <w:rFonts w:ascii="Calibri" w:hAnsi="Calibri" w:cs="Calibri"/>
          <w:color w:val="767171" w:themeColor="background2" w:themeShade="80"/>
          <w:sz w:val="26"/>
          <w:szCs w:val="26"/>
        </w:rPr>
        <w:t>, de fecha 10 diez de mayo del año 2017 dos mil diecisiete</w:t>
      </w:r>
      <w:r>
        <w:rPr>
          <w:rFonts w:asciiTheme="minorHAnsi" w:hAnsiTheme="minorHAnsi" w:cstheme="minorHAnsi"/>
          <w:color w:val="767171" w:themeColor="background2" w:themeShade="80"/>
          <w:sz w:val="26"/>
          <w:szCs w:val="26"/>
        </w:rPr>
        <w:t>. . . . . . . . . . . . . . . . . . . . . . . . . . . . . . . . . . . . . . . . . . .</w:t>
      </w:r>
    </w:p>
    <w:p w:rsidR="002E27B0" w:rsidRPr="00B36107" w:rsidRDefault="002E27B0" w:rsidP="002E27B0">
      <w:pPr>
        <w:jc w:val="both"/>
        <w:rPr>
          <w:rFonts w:ascii="Calibri" w:hAnsi="Calibri" w:cs="Calibri"/>
          <w:b/>
          <w:color w:val="595959" w:themeColor="text1" w:themeTint="A6"/>
          <w:sz w:val="26"/>
          <w:szCs w:val="26"/>
        </w:rPr>
      </w:pPr>
    </w:p>
    <w:p w:rsidR="002E27B0" w:rsidRPr="00B36107" w:rsidRDefault="002E27B0" w:rsidP="002E27B0">
      <w:pPr>
        <w:autoSpaceDE w:val="0"/>
        <w:autoSpaceDN w:val="0"/>
        <w:adjustRightInd w:val="0"/>
        <w:ind w:firstLine="708"/>
        <w:jc w:val="both"/>
        <w:rPr>
          <w:rFonts w:ascii="Calibri" w:hAnsi="Calibri"/>
          <w:color w:val="595959" w:themeColor="text1" w:themeTint="A6"/>
          <w:sz w:val="26"/>
          <w:szCs w:val="26"/>
        </w:rPr>
      </w:pPr>
      <w:r w:rsidRPr="00B36107">
        <w:rPr>
          <w:rFonts w:ascii="Calibri" w:hAnsi="Calibri"/>
          <w:b/>
          <w:bCs/>
          <w:i/>
          <w:iCs/>
          <w:color w:val="595959" w:themeColor="text1" w:themeTint="A6"/>
          <w:sz w:val="26"/>
          <w:szCs w:val="26"/>
        </w:rPr>
        <w:lastRenderedPageBreak/>
        <w:t xml:space="preserve">SÉPTIMO.- </w:t>
      </w:r>
      <w:r w:rsidRPr="00B36107">
        <w:rPr>
          <w:rFonts w:ascii="Calibri" w:hAnsi="Calibri"/>
          <w:color w:val="595959" w:themeColor="text1" w:themeTint="A6"/>
          <w:sz w:val="26"/>
          <w:szCs w:val="26"/>
        </w:rPr>
        <w:t xml:space="preserve">Continuando con el estudio </w:t>
      </w:r>
      <w:r>
        <w:rPr>
          <w:rFonts w:ascii="Calibri" w:hAnsi="Calibri"/>
          <w:color w:val="595959" w:themeColor="text1" w:themeTint="A6"/>
          <w:sz w:val="26"/>
          <w:szCs w:val="26"/>
        </w:rPr>
        <w:t xml:space="preserve">de los conceptos de impugnación, ahora en cuanto al segundo motivo de infracción anotado </w:t>
      </w:r>
      <w:r w:rsidRPr="00B36107">
        <w:rPr>
          <w:rFonts w:ascii="Calibri" w:hAnsi="Calibri"/>
          <w:i/>
          <w:color w:val="595959" w:themeColor="text1" w:themeTint="A6"/>
          <w:sz w:val="26"/>
          <w:szCs w:val="26"/>
        </w:rPr>
        <w:t>(</w:t>
      </w:r>
      <w:r>
        <w:rPr>
          <w:rFonts w:ascii="Calibri" w:hAnsi="Calibri"/>
          <w:i/>
          <w:color w:val="595959" w:themeColor="text1" w:themeTint="A6"/>
          <w:sz w:val="26"/>
          <w:szCs w:val="26"/>
        </w:rPr>
        <w:t>Por no portar licencia para conducir vehículo de motor</w:t>
      </w:r>
      <w:r w:rsidRPr="00B36107">
        <w:rPr>
          <w:rFonts w:ascii="Calibri" w:hAnsi="Calibri"/>
          <w:i/>
          <w:color w:val="595959" w:themeColor="text1" w:themeTint="A6"/>
          <w:sz w:val="26"/>
          <w:szCs w:val="26"/>
        </w:rPr>
        <w:t>),</w:t>
      </w:r>
      <w:r w:rsidRPr="00B36107">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en el inciso B de ese primer concepto de impugnación, se señaló por el actor que también se encontraba insuficientemente motivada dicha boleta, porque no señaló si le solicitó o no su licencia vigente; </w:t>
      </w:r>
      <w:r w:rsidRPr="00B36107">
        <w:rPr>
          <w:rFonts w:ascii="Calibri" w:hAnsi="Calibri"/>
          <w:color w:val="595959" w:themeColor="text1" w:themeTint="A6"/>
          <w:sz w:val="26"/>
          <w:szCs w:val="26"/>
        </w:rPr>
        <w:t xml:space="preserve">para quien resuelve, resulta </w:t>
      </w:r>
      <w:r w:rsidRPr="00B36107">
        <w:rPr>
          <w:rFonts w:ascii="Calibri" w:hAnsi="Calibri"/>
          <w:b/>
          <w:color w:val="595959" w:themeColor="text1" w:themeTint="A6"/>
          <w:sz w:val="26"/>
          <w:szCs w:val="26"/>
        </w:rPr>
        <w:t>infundado</w:t>
      </w:r>
      <w:r>
        <w:rPr>
          <w:rFonts w:ascii="Calibri" w:hAnsi="Calibri"/>
          <w:b/>
          <w:color w:val="595959" w:themeColor="text1" w:themeTint="A6"/>
          <w:sz w:val="26"/>
          <w:szCs w:val="26"/>
        </w:rPr>
        <w:t xml:space="preserve"> tal concepto de impugnación,</w:t>
      </w:r>
      <w:r w:rsidRPr="00B36107">
        <w:rPr>
          <w:rFonts w:ascii="Calibri" w:hAnsi="Calibri"/>
          <w:color w:val="595959" w:themeColor="text1" w:themeTint="A6"/>
          <w:sz w:val="26"/>
          <w:szCs w:val="26"/>
        </w:rPr>
        <w:t xml:space="preserve"> pues el Acta en cuanto a la infracción señalada, sí se encuentra debidamente fundada (artículo 7 fracción I del Reglamento de Tránsito Municipal) así como debidamente motivada, al espetar, el enjuiciado, en el Acta: </w:t>
      </w:r>
      <w:r w:rsidRPr="00B36107">
        <w:rPr>
          <w:rFonts w:ascii="Calibri" w:hAnsi="Calibri"/>
          <w:i/>
          <w:color w:val="595959" w:themeColor="text1" w:themeTint="A6"/>
          <w:sz w:val="26"/>
          <w:szCs w:val="26"/>
        </w:rPr>
        <w:t>“</w:t>
      </w:r>
      <w:r>
        <w:rPr>
          <w:rFonts w:ascii="Calibri" w:hAnsi="Calibri"/>
          <w:i/>
          <w:color w:val="595959" w:themeColor="text1" w:themeTint="A6"/>
          <w:sz w:val="26"/>
          <w:szCs w:val="26"/>
        </w:rPr>
        <w:t>Por no portar licencia para conducir vehículo de motor</w:t>
      </w:r>
      <w:r w:rsidRPr="00B36107">
        <w:rPr>
          <w:rFonts w:ascii="Calibri" w:hAnsi="Calibri"/>
          <w:i/>
          <w:color w:val="595959" w:themeColor="text1" w:themeTint="A6"/>
          <w:sz w:val="26"/>
          <w:szCs w:val="26"/>
        </w:rPr>
        <w:t>”;</w:t>
      </w:r>
      <w:r w:rsidRPr="00B36107">
        <w:rPr>
          <w:rFonts w:ascii="Calibri" w:hAnsi="Calibri"/>
          <w:color w:val="595959" w:themeColor="text1" w:themeTint="A6"/>
          <w:sz w:val="26"/>
          <w:szCs w:val="26"/>
        </w:rPr>
        <w:t xml:space="preserve"> toda vez que </w:t>
      </w:r>
      <w:r w:rsidRPr="00B36107">
        <w:rPr>
          <w:rFonts w:ascii="Calibri" w:hAnsi="Calibri" w:cs="Calibri"/>
          <w:color w:val="595959" w:themeColor="text1" w:themeTint="A6"/>
          <w:sz w:val="26"/>
          <w:szCs w:val="26"/>
        </w:rPr>
        <w:t xml:space="preserve">existe la presunción de que cuando el Agente de Tránsito consideró que el conductor cometió la infracción </w:t>
      </w:r>
      <w:r>
        <w:rPr>
          <w:rFonts w:ascii="Calibri" w:hAnsi="Calibri" w:cs="Calibri"/>
          <w:color w:val="595959" w:themeColor="text1" w:themeTint="A6"/>
          <w:sz w:val="26"/>
          <w:szCs w:val="26"/>
        </w:rPr>
        <w:t xml:space="preserve">de no respetar señalamiento restrictivo de Tránsito, </w:t>
      </w:r>
      <w:r w:rsidRPr="00B36107">
        <w:rPr>
          <w:rFonts w:ascii="Calibri" w:hAnsi="Calibri" w:cs="Calibri"/>
          <w:color w:val="595959" w:themeColor="text1" w:themeTint="A6"/>
          <w:sz w:val="26"/>
          <w:szCs w:val="26"/>
        </w:rPr>
        <w:t>(aún y cuando se haya declarado nula parcialmente la boleta por ese motivo), y procedió a elaborar el acta de Infracción correspondiente; el agente le solicitó su licencia de conducir al conductor, la cual no portaba; lo que también se consignó en el acta impugnada, sin que en ningún momento procesal se haya probado en este proceso, que el conductor contaba con la correspondiente licencia para conducir vigente al momento en que se dieron de los hechos. . .</w:t>
      </w:r>
      <w:r>
        <w:rPr>
          <w:rFonts w:ascii="Calibri" w:hAnsi="Calibri" w:cs="Calibri"/>
          <w:color w:val="595959" w:themeColor="text1" w:themeTint="A6"/>
          <w:sz w:val="26"/>
          <w:szCs w:val="26"/>
        </w:rPr>
        <w:t xml:space="preserve"> . . . . . . . . </w:t>
      </w:r>
      <w:r w:rsidRPr="00B36107">
        <w:rPr>
          <w:rFonts w:ascii="Calibri" w:hAnsi="Calibri" w:cs="Calibri"/>
          <w:color w:val="595959" w:themeColor="text1" w:themeTint="A6"/>
          <w:sz w:val="26"/>
          <w:szCs w:val="26"/>
        </w:rPr>
        <w:t xml:space="preserve"> . . . </w:t>
      </w:r>
      <w:r>
        <w:rPr>
          <w:rFonts w:ascii="Calibri" w:hAnsi="Calibri"/>
          <w:color w:val="595959" w:themeColor="text1" w:themeTint="A6"/>
          <w:sz w:val="26"/>
          <w:szCs w:val="26"/>
        </w:rPr>
        <w:t xml:space="preserve">. . . . . . . . . . . . . . . . . . . . . . . . . . . . . . . . .  . . . . </w:t>
      </w:r>
    </w:p>
    <w:p w:rsidR="002E27B0" w:rsidRPr="00B36107" w:rsidRDefault="002E27B0" w:rsidP="002E27B0">
      <w:pPr>
        <w:jc w:val="both"/>
        <w:rPr>
          <w:rFonts w:ascii="Calibri" w:hAnsi="Calibri" w:cs="Calibri"/>
          <w:color w:val="595959" w:themeColor="text1" w:themeTint="A6"/>
          <w:sz w:val="26"/>
          <w:szCs w:val="26"/>
        </w:rPr>
      </w:pPr>
    </w:p>
    <w:p w:rsidR="002E27B0" w:rsidRPr="00B36107" w:rsidRDefault="002E27B0" w:rsidP="002E27B0">
      <w:pPr>
        <w:ind w:firstLine="708"/>
        <w:jc w:val="both"/>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Pr="00B36107">
        <w:rPr>
          <w:rFonts w:ascii="Calibri" w:hAnsi="Calibri" w:cs="Calibri"/>
          <w:bCs/>
          <w:color w:val="595959" w:themeColor="text1" w:themeTint="A6"/>
          <w:sz w:val="26"/>
          <w:szCs w:val="26"/>
        </w:rPr>
        <w:t xml:space="preserve">. . . . . . . </w:t>
      </w:r>
    </w:p>
    <w:p w:rsidR="002E27B0" w:rsidRPr="002D7E01" w:rsidRDefault="002E27B0" w:rsidP="002E27B0">
      <w:pPr>
        <w:ind w:firstLine="708"/>
        <w:jc w:val="both"/>
        <w:rPr>
          <w:rFonts w:ascii="Calibri" w:hAnsi="Calibri" w:cs="Calibri"/>
          <w:b/>
          <w:i/>
          <w:color w:val="595959" w:themeColor="text1" w:themeTint="A6"/>
          <w:sz w:val="26"/>
          <w:szCs w:val="26"/>
        </w:rPr>
      </w:pPr>
    </w:p>
    <w:p w:rsidR="002E27B0" w:rsidRPr="00EC763E" w:rsidRDefault="002E27B0" w:rsidP="002E27B0">
      <w:pPr>
        <w:ind w:firstLine="708"/>
        <w:jc w:val="both"/>
        <w:rPr>
          <w:rFonts w:ascii="Calibri" w:hAnsi="Calibri" w:cs="Calibri"/>
          <w:color w:val="595959" w:themeColor="text1" w:themeTint="A6"/>
          <w:sz w:val="26"/>
          <w:szCs w:val="26"/>
        </w:rPr>
      </w:pPr>
      <w:r>
        <w:rPr>
          <w:rFonts w:ascii="Calibri" w:hAnsi="Calibri" w:cs="Calibri"/>
          <w:color w:val="595959" w:themeColor="text1" w:themeTint="A6"/>
          <w:sz w:val="26"/>
          <w:szCs w:val="26"/>
        </w:rPr>
        <w:t xml:space="preserve">En el segundo concepto de impugnación, la parte actora expresó que el agente en ningún momento se identificó ante el ciudadano como agente de tránsito y con su gafete correspondiente. . . . . . . . . . . . . . . . . . .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2E27B0" w:rsidRDefault="002E27B0" w:rsidP="002E27B0">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668/2doJAM/2017-JN</w:t>
      </w:r>
    </w:p>
    <w:p w:rsidR="002E27B0" w:rsidRDefault="002E27B0" w:rsidP="002E27B0">
      <w:pPr>
        <w:ind w:firstLine="708"/>
        <w:jc w:val="both"/>
        <w:rPr>
          <w:rFonts w:ascii="Calibri" w:hAnsi="Calibri" w:cs="Calibri"/>
          <w:color w:val="767171" w:themeColor="background2" w:themeShade="80"/>
          <w:sz w:val="26"/>
          <w:szCs w:val="26"/>
        </w:rPr>
      </w:pPr>
    </w:p>
    <w:p w:rsidR="002E27B0" w:rsidRPr="00054F9C" w:rsidRDefault="002E27B0" w:rsidP="002E27B0">
      <w:pPr>
        <w:ind w:firstLine="708"/>
        <w:jc w:val="both"/>
        <w:rPr>
          <w:rFonts w:ascii="Calibri" w:hAnsi="Calibri" w:cs="Calibri"/>
          <w:color w:val="767171" w:themeColor="background2" w:themeShade="80"/>
          <w:sz w:val="26"/>
          <w:szCs w:val="26"/>
        </w:rPr>
      </w:pPr>
      <w:r w:rsidRPr="00054F9C">
        <w:rPr>
          <w:rFonts w:ascii="Calibri" w:hAnsi="Calibri" w:cs="Calibri"/>
          <w:color w:val="767171" w:themeColor="background2" w:themeShade="80"/>
          <w:sz w:val="26"/>
          <w:szCs w:val="26"/>
        </w:rPr>
        <w:t xml:space="preserve">Analizada que es el acta de infracción, para quien resuelve resulta </w:t>
      </w:r>
      <w:r w:rsidRPr="00054F9C">
        <w:rPr>
          <w:rFonts w:ascii="Calibri" w:hAnsi="Calibri" w:cs="Calibri"/>
          <w:b/>
          <w:color w:val="767171" w:themeColor="background2" w:themeShade="80"/>
          <w:sz w:val="26"/>
          <w:szCs w:val="26"/>
        </w:rPr>
        <w:t xml:space="preserve">infundado </w:t>
      </w:r>
      <w:r w:rsidRPr="00054F9C">
        <w:rPr>
          <w:rFonts w:ascii="Calibri" w:hAnsi="Calibri" w:cs="Calibri"/>
          <w:color w:val="767171" w:themeColor="background2" w:themeShade="80"/>
          <w:sz w:val="26"/>
          <w:szCs w:val="26"/>
        </w:rPr>
        <w:t>ese concepto de impugnación; pues</w:t>
      </w:r>
      <w:r>
        <w:rPr>
          <w:rFonts w:ascii="Calibri" w:hAnsi="Calibri" w:cs="Calibri"/>
          <w:color w:val="767171" w:themeColor="background2" w:themeShade="80"/>
          <w:sz w:val="26"/>
          <w:szCs w:val="26"/>
        </w:rPr>
        <w:t xml:space="preserve"> se desprende la boleta que el </w:t>
      </w:r>
      <w:r w:rsidRPr="00054F9C">
        <w:rPr>
          <w:rFonts w:ascii="Calibri" w:hAnsi="Calibri" w:cs="Calibri"/>
          <w:color w:val="767171" w:themeColor="background2" w:themeShade="80"/>
          <w:sz w:val="26"/>
          <w:szCs w:val="26"/>
        </w:rPr>
        <w:t xml:space="preserve">agente se identificó debidamente con el ciudadano, pues al principio del acta de infracción, concretamente en el primero de los recuadros que contiene dicha acta, en donde se aprecia: </w:t>
      </w:r>
      <w:r w:rsidRPr="00054F9C">
        <w:rPr>
          <w:rFonts w:ascii="Calibri" w:hAnsi="Calibri" w:cs="Calibri"/>
          <w:i/>
          <w:color w:val="767171" w:themeColor="background2" w:themeShade="80"/>
          <w:sz w:val="26"/>
          <w:szCs w:val="26"/>
        </w:rPr>
        <w:t>“En la ciudad de León, Guanajuato, el suscrito Agente… de nombre</w:t>
      </w:r>
      <w:r w:rsidRPr="002D7E01">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054F9C">
        <w:rPr>
          <w:rFonts w:ascii="Calibri" w:hAnsi="Calibri" w:cs="Calibri"/>
          <w:i/>
          <w:color w:val="767171" w:themeColor="background2" w:themeShade="80"/>
          <w:sz w:val="26"/>
          <w:szCs w:val="26"/>
        </w:rPr>
        <w:t xml:space="preserve">, adscrito a la </w:t>
      </w:r>
      <w:r>
        <w:rPr>
          <w:rFonts w:ascii="Calibri" w:hAnsi="Calibri" w:cs="Calibri"/>
          <w:i/>
          <w:color w:val="767171" w:themeColor="background2" w:themeShade="80"/>
          <w:sz w:val="26"/>
          <w:szCs w:val="26"/>
        </w:rPr>
        <w:t>6t</w:t>
      </w:r>
      <w:r w:rsidRPr="00054F9C">
        <w:rPr>
          <w:rFonts w:ascii="Calibri" w:hAnsi="Calibri" w:cs="Calibri"/>
          <w:i/>
          <w:color w:val="767171" w:themeColor="background2" w:themeShade="80"/>
          <w:sz w:val="26"/>
          <w:szCs w:val="26"/>
        </w:rPr>
        <w:t xml:space="preserve">a. Comandancia de la Delegación </w:t>
      </w:r>
      <w:r>
        <w:rPr>
          <w:rFonts w:ascii="Calibri" w:hAnsi="Calibri" w:cs="Calibri"/>
          <w:i/>
          <w:color w:val="767171" w:themeColor="background2" w:themeShade="80"/>
          <w:sz w:val="26"/>
          <w:szCs w:val="26"/>
        </w:rPr>
        <w:t>Morelos</w:t>
      </w:r>
      <w:r w:rsidRPr="00054F9C">
        <w:rPr>
          <w:rFonts w:ascii="Calibri" w:hAnsi="Calibri" w:cs="Calibri"/>
          <w:i/>
          <w:color w:val="767171" w:themeColor="background2" w:themeShade="80"/>
          <w:sz w:val="26"/>
          <w:szCs w:val="26"/>
        </w:rPr>
        <w:t xml:space="preserve"> de la Dirección General de Tránsito Municipal de León, Guanajuato, como consta en la CREDENCIAL No. 1</w:t>
      </w:r>
      <w:r>
        <w:rPr>
          <w:rFonts w:ascii="Calibri" w:hAnsi="Calibri" w:cs="Calibri"/>
          <w:i/>
          <w:color w:val="767171" w:themeColor="background2" w:themeShade="80"/>
          <w:sz w:val="26"/>
          <w:szCs w:val="26"/>
        </w:rPr>
        <w:t>6636</w:t>
      </w:r>
      <w:r w:rsidRPr="00054F9C">
        <w:rPr>
          <w:rFonts w:ascii="Calibri" w:hAnsi="Calibri" w:cs="Calibri"/>
          <w:i/>
          <w:color w:val="767171" w:themeColor="background2" w:themeShade="80"/>
          <w:sz w:val="26"/>
          <w:szCs w:val="26"/>
        </w:rPr>
        <w:t xml:space="preserve"> expedida… </w:t>
      </w:r>
      <w:r w:rsidRPr="00054F9C">
        <w:rPr>
          <w:rFonts w:ascii="Calibri" w:hAnsi="Calibri" w:cs="Calibri"/>
          <w:i/>
          <w:color w:val="767171" w:themeColor="background2" w:themeShade="80"/>
          <w:sz w:val="26"/>
          <w:szCs w:val="26"/>
          <w:u w:val="single"/>
        </w:rPr>
        <w:t>con la cual… me identifico ante el infractor</w:t>
      </w:r>
      <w:r w:rsidRPr="00054F9C">
        <w:rPr>
          <w:rFonts w:ascii="Calibri" w:hAnsi="Calibri" w:cs="Calibri"/>
          <w:i/>
          <w:color w:val="767171" w:themeColor="background2" w:themeShade="80"/>
          <w:sz w:val="26"/>
          <w:szCs w:val="26"/>
        </w:rPr>
        <w:t>… Siendo…</w:t>
      </w:r>
      <w:r w:rsidRPr="00054F9C">
        <w:rPr>
          <w:rFonts w:ascii="Calibri" w:hAnsi="Calibri" w:cs="Calibri"/>
          <w:b/>
          <w:i/>
          <w:color w:val="767171" w:themeColor="background2" w:themeShade="80"/>
          <w:sz w:val="26"/>
          <w:szCs w:val="26"/>
        </w:rPr>
        <w:t>”</w:t>
      </w:r>
      <w:r w:rsidRPr="00054F9C">
        <w:rPr>
          <w:rFonts w:ascii="Calibri" w:hAnsi="Calibri" w:cs="Calibri"/>
          <w:color w:val="767171" w:themeColor="background2" w:themeShade="80"/>
          <w:sz w:val="26"/>
          <w:szCs w:val="26"/>
        </w:rPr>
        <w:t xml:space="preserve"> (lo subrayado es propio), con lo que, al no existir prueba en contrario, </w:t>
      </w:r>
      <w:r w:rsidRPr="00054F9C">
        <w:rPr>
          <w:rFonts w:ascii="Calibri" w:hAnsi="Calibri" w:cs="Calibri"/>
          <w:color w:val="767171" w:themeColor="background2" w:themeShade="80"/>
          <w:sz w:val="26"/>
          <w:szCs w:val="26"/>
        </w:rPr>
        <w:lastRenderedPageBreak/>
        <w:t xml:space="preserve">se concluye que el Agente de Tránsito demandado sí se identificó ante el ciudadano </w:t>
      </w:r>
      <w:r>
        <w:rPr>
          <w:rFonts w:ascii="Calibri" w:hAnsi="Calibri" w:cs="Calibri"/>
          <w:color w:val="767171" w:themeColor="background2" w:themeShade="80"/>
          <w:sz w:val="26"/>
          <w:szCs w:val="26"/>
        </w:rPr>
        <w:t>*****</w:t>
      </w:r>
      <w:r w:rsidRPr="00054F9C">
        <w:rPr>
          <w:rFonts w:ascii="Calibri" w:hAnsi="Calibri" w:cs="Calibri"/>
          <w:color w:val="767171" w:themeColor="background2" w:themeShade="80"/>
          <w:sz w:val="26"/>
          <w:szCs w:val="26"/>
        </w:rPr>
        <w:t xml:space="preserve">, de ahí lo infundado del concepto de impugnación examinado; reiterándose el hecho de que el actor no exhibió su licencia para conducir vigente, ni al momento de los hechos ni a lo largo del presente proceso administrativo. </w:t>
      </w:r>
      <w:r>
        <w:rPr>
          <w:rFonts w:ascii="Calibri" w:hAnsi="Calibri" w:cs="Calibri"/>
          <w:color w:val="767171" w:themeColor="background2" w:themeShade="80"/>
          <w:sz w:val="26"/>
          <w:szCs w:val="26"/>
        </w:rPr>
        <w:t>. . . . . .</w:t>
      </w:r>
      <w:r w:rsidRPr="00054F9C">
        <w:rPr>
          <w:rFonts w:ascii="Calibri" w:hAnsi="Calibri" w:cs="Calibri"/>
          <w:color w:val="767171" w:themeColor="background2" w:themeShade="80"/>
          <w:sz w:val="26"/>
          <w:szCs w:val="26"/>
        </w:rPr>
        <w:t xml:space="preserve"> . . . . . . . . . . . . . . . . . . . . . . . . . . . . . . . . </w:t>
      </w:r>
    </w:p>
    <w:p w:rsidR="002E27B0" w:rsidRPr="00054F9C" w:rsidRDefault="002E27B0" w:rsidP="002E27B0">
      <w:pPr>
        <w:jc w:val="both"/>
        <w:rPr>
          <w:rFonts w:ascii="Calibri" w:hAnsi="Calibri" w:cs="Calibri"/>
          <w:color w:val="767171" w:themeColor="background2" w:themeShade="80"/>
          <w:sz w:val="26"/>
          <w:szCs w:val="26"/>
        </w:rPr>
      </w:pPr>
    </w:p>
    <w:p w:rsidR="002E27B0" w:rsidRPr="00054F9C" w:rsidRDefault="002E27B0" w:rsidP="002E27B0">
      <w:pPr>
        <w:ind w:firstLine="708"/>
        <w:jc w:val="both"/>
        <w:rPr>
          <w:rFonts w:ascii="Calibri" w:hAnsi="Calibri" w:cs="Calibri"/>
          <w:color w:val="767171" w:themeColor="background2" w:themeShade="80"/>
          <w:sz w:val="26"/>
          <w:szCs w:val="26"/>
        </w:rPr>
      </w:pPr>
      <w:r w:rsidRPr="00054F9C">
        <w:rPr>
          <w:rFonts w:ascii="Calibri" w:hAnsi="Calibri" w:cs="Calibri"/>
          <w:color w:val="767171" w:themeColor="background2" w:themeShade="80"/>
          <w:sz w:val="26"/>
          <w:szCs w:val="26"/>
        </w:rPr>
        <w:t xml:space="preserve">Así las cosas, al resultar inoperante el concepto de impugnación planteado en cuanto a esta infracción, con sustento en la fracción I del artículo 300 del Código de Procedimiento y Justicia Administrativa para el Estado y los Municipios de Guanajuato, procede </w:t>
      </w:r>
      <w:r w:rsidRPr="00054F9C">
        <w:rPr>
          <w:rFonts w:ascii="Calibri" w:hAnsi="Calibri" w:cs="Calibri"/>
          <w:b/>
          <w:color w:val="767171" w:themeColor="background2" w:themeShade="80"/>
          <w:sz w:val="26"/>
          <w:szCs w:val="26"/>
        </w:rPr>
        <w:t>reconocer, parcialmente, la legalidad y validez</w:t>
      </w:r>
      <w:r w:rsidRPr="00054F9C">
        <w:rPr>
          <w:rFonts w:ascii="Calibri" w:hAnsi="Calibri" w:cs="Calibri"/>
          <w:color w:val="767171" w:themeColor="background2" w:themeShade="80"/>
          <w:sz w:val="26"/>
          <w:szCs w:val="26"/>
        </w:rPr>
        <w:t xml:space="preserve"> del Acta de Infracción materia de la “</w:t>
      </w:r>
      <w:proofErr w:type="spellStart"/>
      <w:r w:rsidRPr="00054F9C">
        <w:rPr>
          <w:rFonts w:ascii="Calibri" w:hAnsi="Calibri" w:cs="Calibri"/>
          <w:color w:val="767171" w:themeColor="background2" w:themeShade="80"/>
          <w:sz w:val="26"/>
          <w:szCs w:val="26"/>
        </w:rPr>
        <w:t>litis</w:t>
      </w:r>
      <w:proofErr w:type="spellEnd"/>
      <w:r w:rsidRPr="00054F9C">
        <w:rPr>
          <w:rFonts w:ascii="Calibri" w:hAnsi="Calibri" w:cs="Calibri"/>
          <w:color w:val="767171" w:themeColor="background2" w:themeShade="80"/>
          <w:sz w:val="26"/>
          <w:szCs w:val="26"/>
        </w:rPr>
        <w:t>”; por lo que hace al segundo motivo de infracción</w:t>
      </w:r>
      <w:proofErr w:type="gramStart"/>
      <w:r w:rsidRPr="00054F9C">
        <w:rPr>
          <w:rFonts w:ascii="Calibri" w:hAnsi="Calibri" w:cs="Calibri"/>
          <w:color w:val="767171" w:themeColor="background2" w:themeShade="80"/>
          <w:sz w:val="26"/>
          <w:szCs w:val="26"/>
        </w:rPr>
        <w:t>. .</w:t>
      </w:r>
      <w:proofErr w:type="gramEnd"/>
      <w:r w:rsidRPr="00054F9C">
        <w:rPr>
          <w:rFonts w:ascii="Calibri" w:hAnsi="Calibri" w:cs="Calibri"/>
          <w:color w:val="767171" w:themeColor="background2" w:themeShade="80"/>
          <w:sz w:val="26"/>
          <w:szCs w:val="26"/>
        </w:rPr>
        <w:t xml:space="preserve"> </w:t>
      </w:r>
    </w:p>
    <w:p w:rsidR="002E27B0" w:rsidRDefault="002E27B0" w:rsidP="002E27B0">
      <w:pPr>
        <w:pStyle w:val="Textoindependiente"/>
        <w:rPr>
          <w:rFonts w:ascii="Calibri" w:hAnsi="Calibri"/>
          <w:b/>
          <w:bCs/>
          <w:i/>
          <w:iCs/>
          <w:color w:val="595959" w:themeColor="text1" w:themeTint="A6"/>
          <w:sz w:val="26"/>
          <w:szCs w:val="26"/>
          <w:lang w:val="es-ES"/>
        </w:rPr>
      </w:pPr>
    </w:p>
    <w:p w:rsidR="002E27B0" w:rsidRPr="00F67381" w:rsidRDefault="002E27B0" w:rsidP="002E27B0">
      <w:pPr>
        <w:ind w:firstLine="708"/>
        <w:jc w:val="both"/>
        <w:rPr>
          <w:rFonts w:ascii="Calibri" w:hAnsi="Calibri" w:cs="Calibri"/>
          <w:color w:val="767171" w:themeColor="background2" w:themeShade="80"/>
          <w:sz w:val="26"/>
          <w:szCs w:val="26"/>
        </w:rPr>
      </w:pPr>
      <w:proofErr w:type="gramStart"/>
      <w:r w:rsidRPr="00F67381">
        <w:rPr>
          <w:rFonts w:ascii="Calibri" w:hAnsi="Calibri" w:cs="Calibri"/>
          <w:b/>
          <w:i/>
          <w:color w:val="767171" w:themeColor="background2" w:themeShade="80"/>
          <w:sz w:val="26"/>
          <w:szCs w:val="26"/>
        </w:rPr>
        <w:t>OCTAVO.-</w:t>
      </w:r>
      <w:proofErr w:type="gramEnd"/>
      <w:r w:rsidRPr="00F67381">
        <w:rPr>
          <w:rFonts w:ascii="Calibri" w:hAnsi="Calibri" w:cs="Calibri"/>
          <w:b/>
          <w:i/>
          <w:color w:val="767171" w:themeColor="background2" w:themeShade="80"/>
          <w:sz w:val="26"/>
          <w:szCs w:val="26"/>
        </w:rPr>
        <w:t xml:space="preserve"> </w:t>
      </w:r>
      <w:r w:rsidRPr="00F67381">
        <w:rPr>
          <w:rFonts w:ascii="Calibri" w:hAnsi="Calibri"/>
          <w:color w:val="767171" w:themeColor="background2" w:themeShade="80"/>
          <w:sz w:val="26"/>
          <w:szCs w:val="26"/>
        </w:rPr>
        <w:t>De lo pretendido por el demandante, se encuentra también lo concerniente a que se ordene a la autoridad demandada a que devuelva la placa</w:t>
      </w:r>
      <w:r w:rsidRPr="00F67381">
        <w:rPr>
          <w:rFonts w:ascii="Calibri" w:hAnsi="Calibri"/>
          <w:bCs/>
          <w:color w:val="767171" w:themeColor="background2" w:themeShade="80"/>
          <w:sz w:val="26"/>
          <w:szCs w:val="26"/>
        </w:rPr>
        <w:t xml:space="preserve"> de circulación </w:t>
      </w:r>
      <w:r w:rsidRPr="00F67381">
        <w:rPr>
          <w:rFonts w:ascii="Calibri" w:hAnsi="Calibri"/>
          <w:color w:val="767171" w:themeColor="background2" w:themeShade="80"/>
          <w:sz w:val="26"/>
          <w:szCs w:val="26"/>
        </w:rPr>
        <w:t xml:space="preserve">retenida en garantía de la multa que, en su caso, se impusiera. . . . . </w:t>
      </w:r>
    </w:p>
    <w:p w:rsidR="002E27B0" w:rsidRPr="00F67381" w:rsidRDefault="002E27B0" w:rsidP="002E27B0">
      <w:pPr>
        <w:pStyle w:val="Textoindependiente"/>
        <w:rPr>
          <w:rFonts w:ascii="Calibri" w:hAnsi="Calibri"/>
          <w:color w:val="767171" w:themeColor="background2" w:themeShade="80"/>
          <w:sz w:val="20"/>
          <w:szCs w:val="20"/>
          <w:lang w:val="es-ES"/>
        </w:rPr>
      </w:pPr>
    </w:p>
    <w:p w:rsidR="002E27B0" w:rsidRDefault="002E27B0" w:rsidP="002E27B0">
      <w:pPr>
        <w:pStyle w:val="Textoindependiente"/>
        <w:ind w:firstLine="708"/>
        <w:rPr>
          <w:rFonts w:ascii="Calibri" w:hAnsi="Calibri"/>
          <w:color w:val="767171" w:themeColor="background2" w:themeShade="80"/>
          <w:sz w:val="26"/>
          <w:szCs w:val="26"/>
        </w:rPr>
      </w:pPr>
      <w:r w:rsidRPr="00F67381">
        <w:rPr>
          <w:rFonts w:ascii="Calibri" w:hAnsi="Calibri"/>
          <w:color w:val="767171" w:themeColor="background2" w:themeShade="80"/>
          <w:sz w:val="26"/>
          <w:szCs w:val="26"/>
        </w:rPr>
        <w:t xml:space="preserve">Pretensión que </w:t>
      </w:r>
      <w:r w:rsidRPr="00F67381">
        <w:rPr>
          <w:rFonts w:ascii="Calibri" w:hAnsi="Calibri"/>
          <w:b/>
          <w:color w:val="767171" w:themeColor="background2" w:themeShade="80"/>
          <w:sz w:val="26"/>
          <w:szCs w:val="26"/>
        </w:rPr>
        <w:t>no resulta</w:t>
      </w:r>
      <w:r w:rsidRPr="00F67381">
        <w:rPr>
          <w:rFonts w:ascii="Calibri" w:hAnsi="Calibri"/>
          <w:color w:val="767171" w:themeColor="background2" w:themeShade="80"/>
          <w:sz w:val="26"/>
          <w:szCs w:val="26"/>
        </w:rPr>
        <w:t xml:space="preserve"> </w:t>
      </w:r>
      <w:r w:rsidRPr="00F67381">
        <w:rPr>
          <w:rFonts w:ascii="Calibri" w:hAnsi="Calibri"/>
          <w:b/>
          <w:color w:val="767171" w:themeColor="background2" w:themeShade="80"/>
          <w:sz w:val="26"/>
          <w:szCs w:val="26"/>
        </w:rPr>
        <w:t>procedente</w:t>
      </w:r>
      <w:r w:rsidRPr="00F67381">
        <w:rPr>
          <w:rFonts w:ascii="Calibri" w:hAnsi="Calibri"/>
          <w:color w:val="767171" w:themeColor="background2" w:themeShade="80"/>
          <w:sz w:val="26"/>
          <w:szCs w:val="26"/>
        </w:rPr>
        <w:t xml:space="preserve"> reconocerle al actor; en razón de que en el presente proceso, se ha reconocido la validez parcial de la boleta, en cuanto a la infracción por circular sin licencia para conducir; por lo que </w:t>
      </w:r>
      <w:r w:rsidRPr="00F67381">
        <w:rPr>
          <w:rFonts w:ascii="Calibri" w:hAnsi="Calibri" w:cs="Calibri"/>
          <w:color w:val="767171" w:themeColor="background2" w:themeShade="80"/>
          <w:sz w:val="26"/>
          <w:szCs w:val="26"/>
        </w:rPr>
        <w:t>no surge derecho alguno para reclamar las acciones contenidas en las fracciones II y III del artículo 255 del Código de Procedimiento y Justicia Administrativa para el Estado y los Municipios de Guanajuato, pues las mismas son accesorias a la de nulidad, que es la acción principal;</w:t>
      </w:r>
      <w:r w:rsidRPr="00F67381">
        <w:rPr>
          <w:rFonts w:ascii="Calibri" w:hAnsi="Calibri"/>
          <w:color w:val="767171" w:themeColor="background2" w:themeShade="80"/>
          <w:sz w:val="26"/>
          <w:szCs w:val="27"/>
        </w:rPr>
        <w:t xml:space="preserve"> siendo que tal pretensión constituye una consecuencia de una resolución en la que se haya dictada la nulidad de la resolución impugnada, lo que no se hizo en el asunto que nos ocupa respecto de esa infracción anotada</w:t>
      </w:r>
      <w:r w:rsidRPr="00F67381">
        <w:rPr>
          <w:rFonts w:ascii="Calibri" w:hAnsi="Calibri" w:cs="Calibri"/>
          <w:color w:val="767171" w:themeColor="background2" w:themeShade="80"/>
          <w:sz w:val="26"/>
          <w:szCs w:val="26"/>
        </w:rPr>
        <w:t xml:space="preserve">; siguiendo para ello, por analogía, el criterio sostenido por el Pleno del Tribunal de Justicia Administrativa del Estado de Guanajuato, visible en la página 111, ciento once de la publicación denominada: </w:t>
      </w:r>
      <w:r w:rsidRPr="00F67381">
        <w:rPr>
          <w:rFonts w:ascii="Calibri" w:hAnsi="Calibri" w:cs="Calibri"/>
          <w:i/>
          <w:color w:val="767171" w:themeColor="background2" w:themeShade="80"/>
          <w:sz w:val="26"/>
          <w:szCs w:val="26"/>
        </w:rPr>
        <w:t>“Criterios 2000-2008”</w:t>
      </w:r>
      <w:r w:rsidRPr="00F67381">
        <w:rPr>
          <w:rFonts w:ascii="Calibri" w:hAnsi="Calibri" w:cs="Calibri"/>
          <w:color w:val="767171" w:themeColor="background2" w:themeShade="80"/>
          <w:sz w:val="26"/>
          <w:szCs w:val="26"/>
        </w:rPr>
        <w:t xml:space="preserve"> y que establece: . . . . . </w:t>
      </w:r>
      <w:r w:rsidRPr="00F67381">
        <w:rPr>
          <w:rFonts w:ascii="Calibri" w:hAnsi="Calibri"/>
          <w:color w:val="767171" w:themeColor="background2" w:themeShade="80"/>
          <w:sz w:val="26"/>
          <w:szCs w:val="26"/>
        </w:rPr>
        <w:t xml:space="preserve"> </w:t>
      </w:r>
    </w:p>
    <w:p w:rsidR="002E27B0" w:rsidRDefault="002E27B0" w:rsidP="002E27B0">
      <w:pPr>
        <w:pStyle w:val="Textoindependiente"/>
        <w:ind w:firstLine="708"/>
        <w:rPr>
          <w:rFonts w:ascii="Calibri" w:hAnsi="Calibri"/>
          <w:color w:val="767171" w:themeColor="background2" w:themeShade="80"/>
          <w:sz w:val="26"/>
          <w:szCs w:val="26"/>
        </w:rPr>
      </w:pPr>
    </w:p>
    <w:p w:rsidR="002E27B0" w:rsidRPr="00F67381" w:rsidRDefault="002E27B0" w:rsidP="002E27B0">
      <w:pPr>
        <w:pStyle w:val="Textoindependiente"/>
        <w:ind w:firstLine="708"/>
        <w:rPr>
          <w:rFonts w:ascii="Calibri" w:hAnsi="Calibri" w:cs="Calibri"/>
          <w:i/>
          <w:iCs/>
          <w:color w:val="767171" w:themeColor="background2" w:themeShade="80"/>
          <w:sz w:val="26"/>
          <w:szCs w:val="26"/>
        </w:rPr>
      </w:pPr>
      <w:r>
        <w:rPr>
          <w:rFonts w:ascii="Calibri" w:hAnsi="Calibri" w:cs="Calibri"/>
          <w:b/>
          <w:bCs/>
          <w:i/>
          <w:iCs/>
          <w:color w:val="767171" w:themeColor="background2" w:themeShade="80"/>
          <w:sz w:val="26"/>
          <w:szCs w:val="26"/>
        </w:rPr>
        <w:t>AC</w:t>
      </w:r>
      <w:r w:rsidRPr="00F67381">
        <w:rPr>
          <w:rFonts w:ascii="Calibri" w:hAnsi="Calibri" w:cs="Calibri"/>
          <w:b/>
          <w:bCs/>
          <w:i/>
          <w:iCs/>
          <w:color w:val="767171" w:themeColor="background2" w:themeShade="80"/>
          <w:sz w:val="26"/>
          <w:szCs w:val="26"/>
        </w:rPr>
        <w:t xml:space="preserve">CIONES PREVISTAS EN LAS FRACCIONES II Y III DEL ARTÍCULO 56 DE LA LEY DE JUSTICIA ADMINISTRATIVA DE GUANAJUATO. NATURALEZA ACCESORIA DE </w:t>
      </w:r>
      <w:proofErr w:type="gramStart"/>
      <w:r w:rsidRPr="00F67381">
        <w:rPr>
          <w:rFonts w:ascii="Calibri" w:hAnsi="Calibri" w:cs="Calibri"/>
          <w:b/>
          <w:bCs/>
          <w:i/>
          <w:iCs/>
          <w:color w:val="767171" w:themeColor="background2" w:themeShade="80"/>
          <w:sz w:val="26"/>
          <w:szCs w:val="26"/>
        </w:rPr>
        <w:t>LAS.-</w:t>
      </w:r>
      <w:proofErr w:type="gramEnd"/>
      <w:r w:rsidRPr="00F67381">
        <w:rPr>
          <w:rFonts w:ascii="Calibri" w:hAnsi="Calibri" w:cs="Calibri"/>
          <w:i/>
          <w:iCs/>
          <w:color w:val="767171" w:themeColor="background2" w:themeShade="8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w:t>
      </w:r>
      <w:proofErr w:type="gramStart"/>
      <w:r w:rsidRPr="00F67381">
        <w:rPr>
          <w:rFonts w:ascii="Calibri" w:hAnsi="Calibri" w:cs="Calibri"/>
          <w:i/>
          <w:iCs/>
          <w:color w:val="767171" w:themeColor="background2" w:themeShade="80"/>
          <w:sz w:val="26"/>
          <w:szCs w:val="26"/>
        </w:rPr>
        <w:t>nulo;  de</w:t>
      </w:r>
      <w:proofErr w:type="gramEnd"/>
      <w:r w:rsidRPr="00F67381">
        <w:rPr>
          <w:rFonts w:ascii="Calibri" w:hAnsi="Calibri" w:cs="Calibri"/>
          <w:i/>
          <w:iCs/>
          <w:color w:val="767171" w:themeColor="background2" w:themeShade="80"/>
          <w:sz w:val="26"/>
          <w:szCs w:val="26"/>
        </w:rPr>
        <w:t xml:space="preserve"> tal suerte </w:t>
      </w:r>
      <w:r w:rsidRPr="00F67381">
        <w:rPr>
          <w:rFonts w:ascii="Calibri" w:hAnsi="Calibri" w:cs="Calibri"/>
          <w:i/>
          <w:iCs/>
          <w:color w:val="767171" w:themeColor="background2" w:themeShade="80"/>
          <w:sz w:val="26"/>
          <w:szCs w:val="26"/>
        </w:rPr>
        <w:lastRenderedPageBreak/>
        <w:t xml:space="preserve">que de reconocerse la validez del acto reclamado, por encontrarse apegado a derecho, es incuestionable que las restantes acciones perderían su razón de ser." </w:t>
      </w:r>
      <w:r w:rsidRPr="00F67381">
        <w:rPr>
          <w:rFonts w:ascii="Calibri" w:hAnsi="Calibri" w:cs="Calibri"/>
          <w:color w:val="767171" w:themeColor="background2" w:themeShade="80"/>
          <w:sz w:val="26"/>
          <w:szCs w:val="26"/>
        </w:rPr>
        <w:t>(</w:t>
      </w:r>
      <w:r w:rsidRPr="00F67381">
        <w:rPr>
          <w:rFonts w:ascii="Calibri" w:hAnsi="Calibri" w:cs="Calibri"/>
          <w:color w:val="767171" w:themeColor="background2" w:themeShade="80"/>
          <w:sz w:val="22"/>
          <w:szCs w:val="22"/>
        </w:rPr>
        <w:t xml:space="preserve">Toca 55/03. Recurso de reclamación promovido por Ricardo Sánchez Acevedo e Isidro Sánchez Rangel. Resolución de fecha 13 de agosto de </w:t>
      </w:r>
      <w:proofErr w:type="gramStart"/>
      <w:r w:rsidRPr="00F67381">
        <w:rPr>
          <w:rFonts w:ascii="Calibri" w:hAnsi="Calibri" w:cs="Calibri"/>
          <w:color w:val="767171" w:themeColor="background2" w:themeShade="80"/>
          <w:sz w:val="22"/>
          <w:szCs w:val="22"/>
        </w:rPr>
        <w:t>2003</w:t>
      </w:r>
      <w:r w:rsidRPr="00F67381">
        <w:rPr>
          <w:rFonts w:ascii="Calibri" w:hAnsi="Calibri" w:cs="Calibri"/>
          <w:color w:val="767171" w:themeColor="background2" w:themeShade="80"/>
          <w:sz w:val="26"/>
          <w:szCs w:val="26"/>
        </w:rPr>
        <w:t>). . .</w:t>
      </w:r>
      <w:proofErr w:type="gramEnd"/>
      <w:r w:rsidRPr="00F67381">
        <w:rPr>
          <w:rFonts w:ascii="Calibri" w:hAnsi="Calibri" w:cs="Calibri"/>
          <w:color w:val="767171" w:themeColor="background2" w:themeShade="80"/>
          <w:sz w:val="26"/>
          <w:szCs w:val="26"/>
        </w:rPr>
        <w:t xml:space="preserve"> . . . . . . . . . . . . . . . . . . . . . . . . . . . . . .</w:t>
      </w:r>
      <w:r>
        <w:rPr>
          <w:rFonts w:ascii="Calibri" w:hAnsi="Calibri" w:cs="Calibri"/>
          <w:color w:val="767171" w:themeColor="background2" w:themeShade="80"/>
          <w:sz w:val="26"/>
          <w:szCs w:val="26"/>
        </w:rPr>
        <w:t xml:space="preserve"> . . . . . .</w:t>
      </w:r>
      <w:r w:rsidRPr="00F67381">
        <w:rPr>
          <w:rFonts w:ascii="Calibri" w:hAnsi="Calibri" w:cs="Calibri"/>
          <w:color w:val="767171" w:themeColor="background2" w:themeShade="80"/>
          <w:sz w:val="26"/>
          <w:szCs w:val="26"/>
        </w:rPr>
        <w:t xml:space="preserve"> </w:t>
      </w:r>
    </w:p>
    <w:p w:rsidR="002E27B0" w:rsidRPr="00F67381" w:rsidRDefault="002E27B0" w:rsidP="002E27B0">
      <w:pPr>
        <w:jc w:val="both"/>
        <w:rPr>
          <w:rFonts w:ascii="Calibri" w:hAnsi="Calibri" w:cs="Calibri"/>
          <w:color w:val="767171" w:themeColor="background2" w:themeShade="80"/>
          <w:sz w:val="20"/>
          <w:szCs w:val="20"/>
        </w:rPr>
      </w:pPr>
    </w:p>
    <w:p w:rsidR="002E27B0" w:rsidRPr="00837C67" w:rsidRDefault="002E27B0" w:rsidP="002E27B0">
      <w:pPr>
        <w:ind w:firstLine="708"/>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Lo anterior no es óbice para señalar </w:t>
      </w:r>
      <w:r w:rsidRPr="00EC763E">
        <w:rPr>
          <w:rFonts w:ascii="Calibri" w:hAnsi="Calibri" w:cs="Calibri"/>
          <w:color w:val="767171" w:themeColor="background2" w:themeShade="80"/>
          <w:sz w:val="26"/>
          <w:szCs w:val="26"/>
        </w:rPr>
        <w:t xml:space="preserve">que el Agente demandado, realice las gestiones correspondientes, ante quien corresponda, a fin de que al momento que el actor realice sólo el </w:t>
      </w:r>
      <w:r w:rsidRPr="00F67381">
        <w:rPr>
          <w:rFonts w:ascii="Calibri" w:hAnsi="Calibri" w:cs="Calibri"/>
          <w:color w:val="767171" w:themeColor="background2" w:themeShade="80"/>
          <w:sz w:val="26"/>
          <w:szCs w:val="26"/>
        </w:rPr>
        <w:t>pago de la multa derivada de la infracción por circular sin licencia de conducir, –de la que se reconoció parcialmente, la legalidad y validez del acta impugnada-, en base a esta sentencia, estando ejecutoriada la misma, le sea entregada la placa de circulación retenida en garantía, al haberse decretado la nulidad parcial del acta controvertida, en cuanto a la</w:t>
      </w:r>
      <w:r>
        <w:rPr>
          <w:rFonts w:ascii="Calibri" w:hAnsi="Calibri" w:cs="Calibri"/>
          <w:color w:val="767171" w:themeColor="background2" w:themeShade="80"/>
          <w:sz w:val="26"/>
          <w:szCs w:val="26"/>
        </w:rPr>
        <w:t xml:space="preserve"> infracción</w:t>
      </w:r>
      <w:r w:rsidRPr="00F67381">
        <w:rPr>
          <w:rFonts w:ascii="Calibri" w:hAnsi="Calibri" w:cs="Calibri"/>
          <w:color w:val="767171" w:themeColor="background2" w:themeShade="80"/>
          <w:sz w:val="26"/>
          <w:szCs w:val="26"/>
        </w:rPr>
        <w:t xml:space="preserve"> consistente en: </w:t>
      </w:r>
      <w:r w:rsidRPr="00F67381">
        <w:rPr>
          <w:rFonts w:ascii="Calibri" w:hAnsi="Calibri" w:cs="Calibri"/>
          <w:i/>
          <w:color w:val="767171" w:themeColor="background2" w:themeShade="80"/>
          <w:sz w:val="26"/>
          <w:szCs w:val="26"/>
        </w:rPr>
        <w:t xml:space="preserve">“Por </w:t>
      </w:r>
      <w:r>
        <w:rPr>
          <w:rFonts w:ascii="Calibri" w:hAnsi="Calibri" w:cs="Calibri"/>
          <w:i/>
          <w:color w:val="767171" w:themeColor="background2" w:themeShade="80"/>
          <w:sz w:val="26"/>
          <w:szCs w:val="26"/>
        </w:rPr>
        <w:t>respetar señalamiento restrictivo</w:t>
      </w:r>
      <w:r w:rsidRPr="00F67381">
        <w:rPr>
          <w:rFonts w:ascii="Calibri" w:hAnsi="Calibri" w:cs="Calibri"/>
          <w:i/>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 . . . . . . . . . . . . . . . . . . . . . . . . . . . . . . . . . </w:t>
      </w:r>
      <w:r>
        <w:rPr>
          <w:rFonts w:ascii="Calibri" w:hAnsi="Calibri" w:cs="Calibri"/>
          <w:color w:val="767171" w:themeColor="background2" w:themeShade="80"/>
          <w:sz w:val="26"/>
          <w:szCs w:val="26"/>
        </w:rPr>
        <w:t xml:space="preserve">. </w:t>
      </w:r>
    </w:p>
    <w:p w:rsidR="002E27B0" w:rsidRPr="00F67381" w:rsidRDefault="002E27B0" w:rsidP="002E27B0">
      <w:pPr>
        <w:jc w:val="both"/>
        <w:rPr>
          <w:rFonts w:ascii="Calibri" w:hAnsi="Calibri" w:cs="Calibri"/>
          <w:color w:val="767171" w:themeColor="background2" w:themeShade="80"/>
          <w:sz w:val="20"/>
          <w:szCs w:val="20"/>
        </w:rPr>
      </w:pPr>
    </w:p>
    <w:p w:rsidR="002E27B0" w:rsidRPr="00F67381" w:rsidRDefault="002E27B0" w:rsidP="002E27B0">
      <w:pPr>
        <w:pStyle w:val="Textoindependiente"/>
        <w:ind w:firstLine="708"/>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Por lo expuesto, y con fundamento además en lo dispuesto en los artículos 249; 287; 298; 299; 300, fracciones I, II, V y VI; y, 302, fracción II del Código de Procedimiento y Justicia Administrativa para el Estado y los Municipios de Guanajuato, es de resolverse y se: . . . . . . . . . . . . . . . . . . . . . . . . . . . . . . . . . . . . </w:t>
      </w:r>
      <w:proofErr w:type="gramStart"/>
      <w:r w:rsidRPr="00F67381">
        <w:rPr>
          <w:rFonts w:ascii="Calibri" w:hAnsi="Calibri" w:cs="Calibri"/>
          <w:color w:val="767171" w:themeColor="background2" w:themeShade="80"/>
          <w:sz w:val="26"/>
          <w:szCs w:val="26"/>
        </w:rPr>
        <w:t>. . . .</w:t>
      </w:r>
      <w:proofErr w:type="gramEnd"/>
    </w:p>
    <w:p w:rsidR="002E27B0" w:rsidRPr="00F67381" w:rsidRDefault="002E27B0" w:rsidP="002E27B0">
      <w:pPr>
        <w:pStyle w:val="Textoindependiente"/>
        <w:ind w:firstLine="708"/>
        <w:rPr>
          <w:rFonts w:ascii="Calibri" w:hAnsi="Calibri" w:cs="Calibri"/>
          <w:color w:val="767171" w:themeColor="background2" w:themeShade="80"/>
          <w:sz w:val="20"/>
          <w:szCs w:val="20"/>
        </w:rPr>
      </w:pPr>
    </w:p>
    <w:p w:rsidR="002E27B0" w:rsidRPr="00F67381" w:rsidRDefault="002E27B0" w:rsidP="002E27B0">
      <w:pPr>
        <w:pStyle w:val="Textoindependiente"/>
        <w:jc w:val="center"/>
        <w:rPr>
          <w:rFonts w:ascii="Calibri" w:hAnsi="Calibri" w:cs="Calibri"/>
          <w:i/>
          <w:iCs/>
          <w:color w:val="767171" w:themeColor="background2" w:themeShade="80"/>
          <w:sz w:val="26"/>
          <w:szCs w:val="26"/>
        </w:rPr>
      </w:pPr>
      <w:r w:rsidRPr="00F67381">
        <w:rPr>
          <w:rFonts w:ascii="Calibri" w:hAnsi="Calibri" w:cs="Calibri"/>
          <w:b/>
          <w:i/>
          <w:iCs/>
          <w:color w:val="767171" w:themeColor="background2" w:themeShade="80"/>
          <w:sz w:val="26"/>
          <w:szCs w:val="26"/>
        </w:rPr>
        <w:t xml:space="preserve">R E S U E L V </w:t>
      </w:r>
      <w:proofErr w:type="gramStart"/>
      <w:r w:rsidRPr="00F67381">
        <w:rPr>
          <w:rFonts w:ascii="Calibri" w:hAnsi="Calibri" w:cs="Calibri"/>
          <w:b/>
          <w:i/>
          <w:iCs/>
          <w:color w:val="767171" w:themeColor="background2" w:themeShade="80"/>
          <w:sz w:val="26"/>
          <w:szCs w:val="26"/>
        </w:rPr>
        <w:t xml:space="preserve">E </w:t>
      </w:r>
      <w:r w:rsidRPr="00F67381">
        <w:rPr>
          <w:rFonts w:ascii="Calibri" w:hAnsi="Calibri" w:cs="Calibri"/>
          <w:i/>
          <w:iCs/>
          <w:color w:val="767171" w:themeColor="background2" w:themeShade="80"/>
          <w:sz w:val="26"/>
          <w:szCs w:val="26"/>
        </w:rPr>
        <w:t>:</w:t>
      </w:r>
      <w:proofErr w:type="gramEnd"/>
    </w:p>
    <w:p w:rsidR="002E27B0" w:rsidRPr="00F67381" w:rsidRDefault="002E27B0" w:rsidP="002E27B0">
      <w:pPr>
        <w:pStyle w:val="Textoindependiente"/>
        <w:ind w:firstLine="708"/>
        <w:rPr>
          <w:rFonts w:ascii="Calibri" w:hAnsi="Calibri" w:cs="Calibri"/>
          <w:b/>
          <w:bCs/>
          <w:i/>
          <w:iCs/>
          <w:color w:val="767171" w:themeColor="background2" w:themeShade="80"/>
          <w:sz w:val="20"/>
          <w:szCs w:val="20"/>
        </w:rPr>
      </w:pPr>
    </w:p>
    <w:p w:rsidR="002E27B0" w:rsidRPr="00F67381" w:rsidRDefault="002E27B0" w:rsidP="002E27B0">
      <w:pPr>
        <w:pStyle w:val="Textoindependiente"/>
        <w:ind w:firstLine="708"/>
        <w:rPr>
          <w:rFonts w:ascii="Calibri" w:hAnsi="Calibri" w:cs="Calibri"/>
          <w:color w:val="767171" w:themeColor="background2" w:themeShade="80"/>
          <w:sz w:val="26"/>
          <w:szCs w:val="26"/>
        </w:rPr>
      </w:pPr>
      <w:proofErr w:type="gramStart"/>
      <w:r w:rsidRPr="00F67381">
        <w:rPr>
          <w:rFonts w:ascii="Calibri" w:hAnsi="Calibri" w:cs="Calibri"/>
          <w:b/>
          <w:bCs/>
          <w:i/>
          <w:iCs/>
          <w:color w:val="767171" w:themeColor="background2" w:themeShade="80"/>
          <w:sz w:val="26"/>
          <w:szCs w:val="26"/>
        </w:rPr>
        <w:t>PRIMERO</w:t>
      </w:r>
      <w:r w:rsidRPr="00F67381">
        <w:rPr>
          <w:rFonts w:ascii="Calibri" w:hAnsi="Calibri" w:cs="Calibri"/>
          <w:color w:val="767171" w:themeColor="background2" w:themeShade="80"/>
          <w:sz w:val="26"/>
          <w:szCs w:val="26"/>
        </w:rPr>
        <w:t>.-</w:t>
      </w:r>
      <w:proofErr w:type="gramEnd"/>
      <w:r w:rsidRPr="00F67381">
        <w:rPr>
          <w:rFonts w:ascii="Calibri" w:hAnsi="Calibri" w:cs="Calibri"/>
          <w:color w:val="767171" w:themeColor="background2" w:themeShade="80"/>
          <w:sz w:val="26"/>
          <w:szCs w:val="26"/>
        </w:rPr>
        <w:t xml:space="preserve"> Este Juzgado Segundo Administrativo Municipal determina ser </w:t>
      </w:r>
      <w:r w:rsidRPr="00F67381">
        <w:rPr>
          <w:rFonts w:ascii="Calibri" w:hAnsi="Calibri" w:cs="Calibri"/>
          <w:b/>
          <w:color w:val="767171" w:themeColor="background2" w:themeShade="80"/>
          <w:sz w:val="26"/>
          <w:szCs w:val="26"/>
        </w:rPr>
        <w:t>competente</w:t>
      </w:r>
      <w:r w:rsidRPr="00F67381">
        <w:rPr>
          <w:rFonts w:ascii="Calibri" w:hAnsi="Calibri" w:cs="Calibri"/>
          <w:color w:val="767171" w:themeColor="background2" w:themeShade="80"/>
          <w:sz w:val="26"/>
          <w:szCs w:val="26"/>
        </w:rPr>
        <w:t xml:space="preserve"> para conocer y resolver del presente proceso administrativo. . . . . . . </w:t>
      </w:r>
    </w:p>
    <w:p w:rsidR="002E27B0" w:rsidRPr="00F67381" w:rsidRDefault="002E27B0" w:rsidP="002E27B0">
      <w:pPr>
        <w:pStyle w:val="Textoindependiente"/>
        <w:rPr>
          <w:rFonts w:ascii="Calibri" w:hAnsi="Calibri" w:cs="Calibri"/>
          <w:b/>
          <w:bCs/>
          <w:i/>
          <w:iCs/>
          <w:color w:val="767171" w:themeColor="background2" w:themeShade="80"/>
          <w:sz w:val="20"/>
          <w:szCs w:val="20"/>
        </w:rPr>
      </w:pPr>
    </w:p>
    <w:p w:rsidR="002E27B0" w:rsidRPr="00F67381" w:rsidRDefault="002E27B0" w:rsidP="002E27B0">
      <w:pPr>
        <w:pStyle w:val="Ttulo1"/>
        <w:ind w:firstLine="708"/>
        <w:jc w:val="both"/>
        <w:rPr>
          <w:rFonts w:ascii="Calibri" w:hAnsi="Calibri" w:cs="Calibri"/>
          <w:b w:val="0"/>
          <w:i w:val="0"/>
          <w:color w:val="767171" w:themeColor="background2" w:themeShade="80"/>
          <w:sz w:val="26"/>
          <w:szCs w:val="26"/>
        </w:rPr>
      </w:pPr>
      <w:proofErr w:type="gramStart"/>
      <w:r w:rsidRPr="00F67381">
        <w:rPr>
          <w:rFonts w:ascii="Calibri" w:hAnsi="Calibri" w:cs="Calibri"/>
          <w:color w:val="767171" w:themeColor="background2" w:themeShade="80"/>
          <w:sz w:val="26"/>
          <w:szCs w:val="26"/>
        </w:rPr>
        <w:t>SEGUNDO.-</w:t>
      </w:r>
      <w:proofErr w:type="gramEnd"/>
      <w:r w:rsidRPr="00F67381">
        <w:rPr>
          <w:rFonts w:ascii="Calibri" w:hAnsi="Calibri" w:cs="Calibri"/>
          <w:color w:val="767171" w:themeColor="background2" w:themeShade="80"/>
          <w:sz w:val="26"/>
          <w:szCs w:val="26"/>
        </w:rPr>
        <w:t xml:space="preserve"> </w:t>
      </w:r>
      <w:r w:rsidRPr="00F67381">
        <w:rPr>
          <w:rFonts w:ascii="Calibri" w:hAnsi="Calibri" w:cs="Calibri"/>
          <w:b w:val="0"/>
          <w:i w:val="0"/>
          <w:color w:val="767171" w:themeColor="background2" w:themeShade="80"/>
          <w:sz w:val="26"/>
          <w:szCs w:val="26"/>
        </w:rPr>
        <w:t xml:space="preserve">Resulta procedente el proceso administrativo promovido por el ciudadano </w:t>
      </w:r>
      <w:r>
        <w:rPr>
          <w:rFonts w:ascii="Calibri" w:hAnsi="Calibri" w:cs="Calibri"/>
          <w:b w:val="0"/>
          <w:i w:val="0"/>
          <w:color w:val="767171" w:themeColor="background2" w:themeShade="80"/>
          <w:sz w:val="26"/>
          <w:szCs w:val="26"/>
        </w:rPr>
        <w:t>*****</w:t>
      </w:r>
      <w:r w:rsidRPr="00F67381">
        <w:rPr>
          <w:rFonts w:ascii="Calibri" w:hAnsi="Calibri" w:cs="Calibri"/>
          <w:b w:val="0"/>
          <w:i w:val="0"/>
          <w:color w:val="767171" w:themeColor="background2" w:themeShade="80"/>
          <w:sz w:val="26"/>
          <w:szCs w:val="26"/>
        </w:rPr>
        <w:t xml:space="preserve">, en contra del acta de infracción impugnada. </w:t>
      </w:r>
    </w:p>
    <w:p w:rsidR="002E27B0" w:rsidRPr="00F67381" w:rsidRDefault="002E27B0" w:rsidP="002E27B0">
      <w:pPr>
        <w:jc w:val="both"/>
        <w:rPr>
          <w:rFonts w:ascii="Calibri" w:hAnsi="Calibri"/>
          <w:b/>
          <w:bCs/>
          <w:i/>
          <w:iCs/>
          <w:color w:val="767171" w:themeColor="background2" w:themeShade="80"/>
          <w:sz w:val="20"/>
          <w:szCs w:val="20"/>
        </w:rPr>
      </w:pPr>
    </w:p>
    <w:p w:rsidR="002E27B0" w:rsidRPr="00F67381" w:rsidRDefault="002E27B0" w:rsidP="002E27B0">
      <w:pPr>
        <w:ind w:firstLine="708"/>
        <w:jc w:val="both"/>
        <w:rPr>
          <w:rFonts w:ascii="Calibri" w:hAnsi="Calibri" w:cs="Calibri"/>
          <w:color w:val="767171" w:themeColor="background2" w:themeShade="80"/>
          <w:sz w:val="26"/>
          <w:szCs w:val="26"/>
        </w:rPr>
      </w:pPr>
      <w:proofErr w:type="gramStart"/>
      <w:r w:rsidRPr="00F67381">
        <w:rPr>
          <w:rFonts w:ascii="Calibri" w:hAnsi="Calibri"/>
          <w:b/>
          <w:bCs/>
          <w:i/>
          <w:iCs/>
          <w:color w:val="767171" w:themeColor="background2" w:themeShade="80"/>
          <w:sz w:val="26"/>
        </w:rPr>
        <w:t>TERCERO</w:t>
      </w:r>
      <w:r w:rsidRPr="00F67381">
        <w:rPr>
          <w:rFonts w:ascii="Calibri" w:hAnsi="Calibri"/>
          <w:color w:val="767171" w:themeColor="background2" w:themeShade="80"/>
          <w:sz w:val="26"/>
        </w:rPr>
        <w:t>.-</w:t>
      </w:r>
      <w:proofErr w:type="gramEnd"/>
      <w:r w:rsidRPr="00F67381">
        <w:rPr>
          <w:rFonts w:ascii="Calibri" w:hAnsi="Calibri"/>
          <w:color w:val="767171" w:themeColor="background2" w:themeShade="80"/>
          <w:sz w:val="26"/>
        </w:rPr>
        <w:t xml:space="preserve"> </w:t>
      </w:r>
      <w:r w:rsidRPr="00F67381">
        <w:rPr>
          <w:rFonts w:ascii="Calibri" w:hAnsi="Calibri" w:cs="Calibri"/>
          <w:color w:val="767171" w:themeColor="background2" w:themeShade="80"/>
          <w:sz w:val="26"/>
          <w:szCs w:val="26"/>
        </w:rPr>
        <w:t xml:space="preserve">Se </w:t>
      </w:r>
      <w:r w:rsidRPr="00F67381">
        <w:rPr>
          <w:rFonts w:ascii="Calibri" w:hAnsi="Calibri" w:cs="Calibri"/>
          <w:b/>
          <w:color w:val="767171" w:themeColor="background2" w:themeShade="80"/>
          <w:sz w:val="26"/>
          <w:szCs w:val="26"/>
        </w:rPr>
        <w:t>decreta</w:t>
      </w:r>
      <w:r w:rsidRPr="00F67381">
        <w:rPr>
          <w:rFonts w:ascii="Calibri" w:hAnsi="Calibri" w:cs="Calibri"/>
          <w:color w:val="767171" w:themeColor="background2" w:themeShade="80"/>
          <w:sz w:val="26"/>
          <w:szCs w:val="26"/>
        </w:rPr>
        <w:t xml:space="preserve"> la </w:t>
      </w:r>
      <w:r w:rsidRPr="00F67381">
        <w:rPr>
          <w:rFonts w:ascii="Calibri" w:hAnsi="Calibri" w:cs="Calibri"/>
          <w:b/>
          <w:color w:val="767171" w:themeColor="background2" w:themeShade="80"/>
          <w:sz w:val="26"/>
          <w:szCs w:val="26"/>
        </w:rPr>
        <w:t xml:space="preserve">NULIDAD PARCIAL </w:t>
      </w:r>
      <w:r w:rsidRPr="00F67381">
        <w:rPr>
          <w:rFonts w:ascii="Calibri" w:hAnsi="Calibri" w:cs="Calibri"/>
          <w:color w:val="767171" w:themeColor="background2" w:themeShade="80"/>
          <w:sz w:val="26"/>
          <w:szCs w:val="26"/>
        </w:rPr>
        <w:t xml:space="preserve">del </w:t>
      </w:r>
      <w:r w:rsidRPr="00F67381">
        <w:rPr>
          <w:rFonts w:ascii="Calibri" w:hAnsi="Calibri" w:cs="Calibri"/>
          <w:b/>
          <w:color w:val="767171" w:themeColor="background2" w:themeShade="80"/>
          <w:sz w:val="26"/>
          <w:szCs w:val="26"/>
        </w:rPr>
        <w:t>Acta de Infracción</w:t>
      </w:r>
      <w:r w:rsidRPr="00F67381">
        <w:rPr>
          <w:rFonts w:ascii="Calibri" w:hAnsi="Calibri" w:cs="Calibri"/>
          <w:color w:val="767171" w:themeColor="background2" w:themeShade="80"/>
          <w:sz w:val="26"/>
          <w:szCs w:val="26"/>
        </w:rPr>
        <w:t xml:space="preserve"> número</w:t>
      </w:r>
      <w:r>
        <w:rPr>
          <w:rFonts w:ascii="Calibri" w:hAnsi="Calibri" w:cs="Calibri"/>
          <w:color w:val="767171" w:themeColor="background2" w:themeShade="80"/>
          <w:sz w:val="26"/>
          <w:szCs w:val="26"/>
        </w:rPr>
        <w:t xml:space="preserve"> </w:t>
      </w:r>
      <w:r w:rsidRPr="00837C67">
        <w:rPr>
          <w:rFonts w:ascii="Calibri" w:hAnsi="Calibri" w:cs="Calibri"/>
          <w:b/>
          <w:color w:val="767171" w:themeColor="background2" w:themeShade="80"/>
          <w:sz w:val="26"/>
          <w:szCs w:val="26"/>
        </w:rPr>
        <w:t>T-5629687 (T guion cinco-seis-dos-nueve-seis-ocho-siete)</w:t>
      </w:r>
      <w:r>
        <w:rPr>
          <w:rFonts w:ascii="Calibri" w:hAnsi="Calibri" w:cs="Calibri"/>
          <w:color w:val="767171" w:themeColor="background2" w:themeShade="80"/>
          <w:sz w:val="26"/>
          <w:szCs w:val="26"/>
        </w:rPr>
        <w:t xml:space="preserve">, de fecha </w:t>
      </w:r>
      <w:r w:rsidRPr="00837C67">
        <w:rPr>
          <w:rFonts w:ascii="Calibri" w:hAnsi="Calibri" w:cs="Calibri"/>
          <w:b/>
          <w:color w:val="767171" w:themeColor="background2" w:themeShade="80"/>
          <w:sz w:val="26"/>
          <w:szCs w:val="26"/>
        </w:rPr>
        <w:t>10</w:t>
      </w:r>
      <w:r>
        <w:rPr>
          <w:rFonts w:ascii="Calibri" w:hAnsi="Calibri" w:cs="Calibri"/>
          <w:color w:val="767171" w:themeColor="background2" w:themeShade="80"/>
          <w:sz w:val="26"/>
          <w:szCs w:val="26"/>
        </w:rPr>
        <w:t xml:space="preserve"> diez de </w:t>
      </w:r>
      <w:r w:rsidRPr="00837C67">
        <w:rPr>
          <w:rFonts w:ascii="Calibri" w:hAnsi="Calibri" w:cs="Calibri"/>
          <w:b/>
          <w:color w:val="767171" w:themeColor="background2" w:themeShade="80"/>
          <w:sz w:val="26"/>
          <w:szCs w:val="26"/>
        </w:rPr>
        <w:t>mayo</w:t>
      </w:r>
      <w:r>
        <w:rPr>
          <w:rFonts w:ascii="Calibri" w:hAnsi="Calibri" w:cs="Calibri"/>
          <w:color w:val="767171" w:themeColor="background2" w:themeShade="80"/>
          <w:sz w:val="26"/>
          <w:szCs w:val="26"/>
        </w:rPr>
        <w:t xml:space="preserve"> del año </w:t>
      </w:r>
      <w:r w:rsidRPr="00837C67">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dieciséis</w:t>
      </w:r>
      <w:r w:rsidRPr="00F67381">
        <w:rPr>
          <w:rFonts w:ascii="Calibri" w:hAnsi="Calibri" w:cs="Calibri"/>
          <w:color w:val="767171" w:themeColor="background2" w:themeShade="80"/>
          <w:sz w:val="26"/>
          <w:szCs w:val="26"/>
        </w:rPr>
        <w:t>; respecto de la</w:t>
      </w:r>
      <w:r>
        <w:rPr>
          <w:rFonts w:ascii="Calibri" w:hAnsi="Calibri" w:cs="Calibri"/>
          <w:color w:val="767171" w:themeColor="background2" w:themeShade="80"/>
          <w:sz w:val="26"/>
          <w:szCs w:val="26"/>
        </w:rPr>
        <w:t xml:space="preserve"> infracción </w:t>
      </w:r>
      <w:r w:rsidRPr="00F67381">
        <w:rPr>
          <w:rFonts w:ascii="Calibri" w:hAnsi="Calibri" w:cs="Calibri"/>
          <w:color w:val="767171" w:themeColor="background2" w:themeShade="80"/>
          <w:sz w:val="26"/>
          <w:szCs w:val="26"/>
        </w:rPr>
        <w:t xml:space="preserve">consistente en: </w:t>
      </w:r>
      <w:r w:rsidRPr="00F67381">
        <w:rPr>
          <w:rFonts w:ascii="Calibri" w:hAnsi="Calibri" w:cs="Calibri"/>
          <w:i/>
          <w:color w:val="767171" w:themeColor="background2" w:themeShade="80"/>
          <w:sz w:val="26"/>
          <w:szCs w:val="26"/>
        </w:rPr>
        <w:t xml:space="preserve">“Por no </w:t>
      </w:r>
      <w:r>
        <w:rPr>
          <w:rFonts w:ascii="Calibri" w:hAnsi="Calibri" w:cs="Calibri"/>
          <w:i/>
          <w:color w:val="767171" w:themeColor="background2" w:themeShade="80"/>
          <w:sz w:val="26"/>
          <w:szCs w:val="26"/>
        </w:rPr>
        <w:t>respetar señalamiento restrictivo</w:t>
      </w:r>
      <w:r w:rsidRPr="00F67381">
        <w:rPr>
          <w:rFonts w:ascii="Calibri" w:hAnsi="Calibri" w:cs="Calibri"/>
          <w:i/>
          <w:color w:val="767171" w:themeColor="background2" w:themeShade="80"/>
          <w:sz w:val="26"/>
          <w:szCs w:val="26"/>
        </w:rPr>
        <w:t xml:space="preserve">…”; </w:t>
      </w:r>
      <w:r w:rsidRPr="00F67381">
        <w:rPr>
          <w:rFonts w:ascii="Calibri" w:hAnsi="Calibri" w:cs="Calibri"/>
          <w:color w:val="767171" w:themeColor="background2" w:themeShade="80"/>
          <w:sz w:val="26"/>
          <w:szCs w:val="26"/>
        </w:rPr>
        <w:t>ello en base a las consideraciones lógicas y jurídicas expresadas en el Considerando Sexto de la presente sentencia. . . . .</w:t>
      </w:r>
      <w:r>
        <w:rPr>
          <w:rFonts w:ascii="Calibri" w:hAnsi="Calibri" w:cs="Calibri"/>
          <w:color w:val="767171" w:themeColor="background2" w:themeShade="80"/>
          <w:sz w:val="26"/>
          <w:szCs w:val="26"/>
        </w:rPr>
        <w:t xml:space="preserve"> . . . </w:t>
      </w:r>
    </w:p>
    <w:p w:rsidR="002E27B0" w:rsidRPr="00F67381" w:rsidRDefault="002E27B0" w:rsidP="002E27B0">
      <w:pPr>
        <w:jc w:val="both"/>
        <w:rPr>
          <w:rFonts w:ascii="Calibri" w:hAnsi="Calibri" w:cs="Calibri"/>
          <w:b/>
          <w:bCs/>
          <w:i/>
          <w:iCs/>
          <w:color w:val="767171" w:themeColor="background2" w:themeShade="80"/>
          <w:sz w:val="20"/>
          <w:szCs w:val="20"/>
        </w:rPr>
      </w:pPr>
    </w:p>
    <w:p w:rsidR="002E27B0" w:rsidRPr="00F67381" w:rsidRDefault="002E27B0" w:rsidP="002E27B0">
      <w:pPr>
        <w:ind w:firstLine="708"/>
        <w:jc w:val="both"/>
        <w:rPr>
          <w:rFonts w:ascii="Calibri" w:hAnsi="Calibri" w:cs="Calibri"/>
          <w:color w:val="767171" w:themeColor="background2" w:themeShade="80"/>
          <w:sz w:val="26"/>
          <w:szCs w:val="26"/>
        </w:rPr>
      </w:pPr>
      <w:proofErr w:type="gramStart"/>
      <w:r w:rsidRPr="00F67381">
        <w:rPr>
          <w:rFonts w:ascii="Calibri" w:hAnsi="Calibri" w:cs="Calibri"/>
          <w:b/>
          <w:bCs/>
          <w:i/>
          <w:iCs/>
          <w:color w:val="767171" w:themeColor="background2" w:themeShade="80"/>
          <w:sz w:val="26"/>
          <w:szCs w:val="26"/>
        </w:rPr>
        <w:t>CUARTO.-</w:t>
      </w:r>
      <w:proofErr w:type="gramEnd"/>
      <w:r w:rsidRPr="00F67381">
        <w:rPr>
          <w:rFonts w:ascii="Calibri" w:hAnsi="Calibri" w:cs="Calibri"/>
          <w:b/>
          <w:bCs/>
          <w:i/>
          <w:iCs/>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Se </w:t>
      </w:r>
      <w:r w:rsidRPr="00F67381">
        <w:rPr>
          <w:rFonts w:ascii="Calibri" w:hAnsi="Calibri" w:cs="Calibri"/>
          <w:b/>
          <w:color w:val="767171" w:themeColor="background2" w:themeShade="80"/>
          <w:sz w:val="26"/>
          <w:szCs w:val="26"/>
        </w:rPr>
        <w:t>RECONOCE, parcialmente, la LEGALIDAD Y VALIDEZ</w:t>
      </w:r>
      <w:r w:rsidRPr="00F67381">
        <w:rPr>
          <w:rFonts w:ascii="Calibri" w:hAnsi="Calibri" w:cs="Calibri"/>
          <w:color w:val="767171" w:themeColor="background2" w:themeShade="80"/>
          <w:sz w:val="26"/>
          <w:szCs w:val="26"/>
        </w:rPr>
        <w:t xml:space="preserve"> del </w:t>
      </w:r>
      <w:r w:rsidRPr="00F67381">
        <w:rPr>
          <w:rFonts w:ascii="Calibri" w:hAnsi="Calibri" w:cs="Calibri"/>
          <w:b/>
          <w:color w:val="767171" w:themeColor="background2" w:themeShade="80"/>
          <w:sz w:val="26"/>
          <w:szCs w:val="26"/>
        </w:rPr>
        <w:t>Acta de Infracción</w:t>
      </w:r>
      <w:r w:rsidRPr="00F67381">
        <w:rPr>
          <w:rFonts w:ascii="Calibri" w:hAnsi="Calibri" w:cs="Calibri"/>
          <w:color w:val="767171" w:themeColor="background2" w:themeShade="80"/>
          <w:sz w:val="26"/>
          <w:szCs w:val="26"/>
        </w:rPr>
        <w:t xml:space="preserve"> con número </w:t>
      </w:r>
      <w:r w:rsidRPr="00837C67">
        <w:rPr>
          <w:rFonts w:ascii="Calibri" w:hAnsi="Calibri" w:cs="Calibri"/>
          <w:b/>
          <w:color w:val="767171" w:themeColor="background2" w:themeShade="80"/>
          <w:sz w:val="26"/>
          <w:szCs w:val="26"/>
        </w:rPr>
        <w:t>T-5629687 (T guion cinco-seis-dos-nueve-seis-ocho-siete)</w:t>
      </w:r>
      <w:r>
        <w:rPr>
          <w:rFonts w:ascii="Calibri" w:hAnsi="Calibri" w:cs="Calibri"/>
          <w:color w:val="767171" w:themeColor="background2" w:themeShade="80"/>
          <w:sz w:val="26"/>
          <w:szCs w:val="26"/>
        </w:rPr>
        <w:t xml:space="preserve">, de fecha </w:t>
      </w:r>
      <w:r w:rsidRPr="00837C67">
        <w:rPr>
          <w:rFonts w:ascii="Calibri" w:hAnsi="Calibri" w:cs="Calibri"/>
          <w:b/>
          <w:color w:val="767171" w:themeColor="background2" w:themeShade="80"/>
          <w:sz w:val="26"/>
          <w:szCs w:val="26"/>
        </w:rPr>
        <w:t>10</w:t>
      </w:r>
      <w:r>
        <w:rPr>
          <w:rFonts w:ascii="Calibri" w:hAnsi="Calibri" w:cs="Calibri"/>
          <w:color w:val="767171" w:themeColor="background2" w:themeShade="80"/>
          <w:sz w:val="26"/>
          <w:szCs w:val="26"/>
        </w:rPr>
        <w:t xml:space="preserve"> diez de </w:t>
      </w:r>
      <w:r w:rsidRPr="00837C67">
        <w:rPr>
          <w:rFonts w:ascii="Calibri" w:hAnsi="Calibri" w:cs="Calibri"/>
          <w:b/>
          <w:color w:val="767171" w:themeColor="background2" w:themeShade="80"/>
          <w:sz w:val="26"/>
          <w:szCs w:val="26"/>
        </w:rPr>
        <w:t>mayo</w:t>
      </w:r>
      <w:r>
        <w:rPr>
          <w:rFonts w:ascii="Calibri" w:hAnsi="Calibri" w:cs="Calibri"/>
          <w:color w:val="767171" w:themeColor="background2" w:themeShade="80"/>
          <w:sz w:val="26"/>
          <w:szCs w:val="26"/>
        </w:rPr>
        <w:t xml:space="preserve"> del año </w:t>
      </w:r>
      <w:r w:rsidRPr="00837C67">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dieciséis</w:t>
      </w:r>
      <w:r w:rsidRPr="00F67381">
        <w:rPr>
          <w:rFonts w:ascii="Calibri" w:hAnsi="Calibri" w:cs="Calibri"/>
          <w:color w:val="767171" w:themeColor="background2" w:themeShade="80"/>
          <w:sz w:val="26"/>
          <w:szCs w:val="26"/>
        </w:rPr>
        <w:t xml:space="preserve">; tocante a la infracción consistente en </w:t>
      </w:r>
      <w:r w:rsidRPr="00F67381">
        <w:rPr>
          <w:rFonts w:ascii="Calibri" w:hAnsi="Calibri" w:cs="Calibri"/>
          <w:i/>
          <w:color w:val="767171" w:themeColor="background2" w:themeShade="80"/>
          <w:sz w:val="26"/>
          <w:szCs w:val="26"/>
        </w:rPr>
        <w:t xml:space="preserve">“Por </w:t>
      </w:r>
      <w:r>
        <w:rPr>
          <w:rFonts w:ascii="Calibri" w:hAnsi="Calibri" w:cs="Calibri"/>
          <w:i/>
          <w:color w:val="767171" w:themeColor="background2" w:themeShade="80"/>
          <w:sz w:val="26"/>
          <w:szCs w:val="26"/>
        </w:rPr>
        <w:t>no portar l</w:t>
      </w:r>
      <w:r w:rsidRPr="00F67381">
        <w:rPr>
          <w:rFonts w:ascii="Calibri" w:hAnsi="Calibri" w:cs="Calibri"/>
          <w:i/>
          <w:color w:val="767171" w:themeColor="background2" w:themeShade="80"/>
          <w:sz w:val="26"/>
          <w:szCs w:val="26"/>
        </w:rPr>
        <w:t xml:space="preserve">icencia </w:t>
      </w:r>
      <w:r>
        <w:rPr>
          <w:rFonts w:ascii="Calibri" w:hAnsi="Calibri" w:cs="Calibri"/>
          <w:i/>
          <w:color w:val="767171" w:themeColor="background2" w:themeShade="80"/>
          <w:sz w:val="26"/>
          <w:szCs w:val="26"/>
        </w:rPr>
        <w:t>para</w:t>
      </w:r>
      <w:r w:rsidRPr="00F67381">
        <w:rPr>
          <w:rFonts w:ascii="Calibri" w:hAnsi="Calibri" w:cs="Calibri"/>
          <w:i/>
          <w:color w:val="767171" w:themeColor="background2" w:themeShade="80"/>
          <w:sz w:val="26"/>
          <w:szCs w:val="26"/>
        </w:rPr>
        <w:t xml:space="preserve"> conducir”;</w:t>
      </w:r>
      <w:r w:rsidRPr="00F67381">
        <w:rPr>
          <w:rFonts w:ascii="Calibri" w:hAnsi="Calibri" w:cs="Calibri"/>
          <w:color w:val="767171" w:themeColor="background2" w:themeShade="80"/>
          <w:sz w:val="26"/>
          <w:szCs w:val="26"/>
        </w:rPr>
        <w:t xml:space="preserve"> atento a lo expresado en el Considerando Séptimo de esta misma resolución. . . . . . . . . . . . . . </w:t>
      </w:r>
    </w:p>
    <w:p w:rsidR="002E27B0" w:rsidRPr="00F67381" w:rsidRDefault="002E27B0" w:rsidP="002E27B0">
      <w:pPr>
        <w:ind w:firstLine="708"/>
        <w:jc w:val="both"/>
        <w:rPr>
          <w:rFonts w:ascii="Calibri" w:hAnsi="Calibri" w:cs="Calibri"/>
          <w:b/>
          <w:bCs/>
          <w:i/>
          <w:iCs/>
          <w:color w:val="767171" w:themeColor="background2" w:themeShade="80"/>
          <w:sz w:val="20"/>
          <w:szCs w:val="20"/>
        </w:rPr>
      </w:pPr>
    </w:p>
    <w:p w:rsidR="002E27B0" w:rsidRPr="00F67381" w:rsidRDefault="002E27B0" w:rsidP="002E27B0">
      <w:pPr>
        <w:ind w:firstLine="708"/>
        <w:jc w:val="both"/>
        <w:rPr>
          <w:rFonts w:ascii="Calibri" w:hAnsi="Calibri" w:cs="Calibri"/>
          <w:bCs/>
          <w:iCs/>
          <w:color w:val="767171" w:themeColor="background2" w:themeShade="80"/>
          <w:sz w:val="26"/>
          <w:szCs w:val="26"/>
        </w:rPr>
      </w:pPr>
      <w:proofErr w:type="gramStart"/>
      <w:r w:rsidRPr="00F67381">
        <w:rPr>
          <w:rFonts w:ascii="Calibri" w:hAnsi="Calibri" w:cs="Calibri"/>
          <w:b/>
          <w:bCs/>
          <w:i/>
          <w:iCs/>
          <w:color w:val="767171" w:themeColor="background2" w:themeShade="80"/>
          <w:sz w:val="26"/>
          <w:szCs w:val="26"/>
        </w:rPr>
        <w:lastRenderedPageBreak/>
        <w:t>QUINTO.-</w:t>
      </w:r>
      <w:proofErr w:type="gramEnd"/>
      <w:r w:rsidRPr="00F67381">
        <w:rPr>
          <w:rFonts w:ascii="Calibri" w:hAnsi="Calibri" w:cs="Calibri"/>
          <w:b/>
          <w:bCs/>
          <w:i/>
          <w:iCs/>
          <w:color w:val="767171" w:themeColor="background2" w:themeShade="80"/>
          <w:sz w:val="26"/>
          <w:szCs w:val="26"/>
        </w:rPr>
        <w:t xml:space="preserve"> </w:t>
      </w:r>
      <w:r w:rsidRPr="00F67381">
        <w:rPr>
          <w:rFonts w:ascii="Calibri" w:hAnsi="Calibri" w:cs="Calibri"/>
          <w:b/>
          <w:bCs/>
          <w:iCs/>
          <w:color w:val="767171" w:themeColor="background2" w:themeShade="80"/>
          <w:sz w:val="26"/>
          <w:szCs w:val="26"/>
        </w:rPr>
        <w:t xml:space="preserve">No ha lugar </w:t>
      </w:r>
      <w:r w:rsidRPr="00F67381">
        <w:rPr>
          <w:rFonts w:ascii="Calibri" w:hAnsi="Calibri" w:cs="Calibri"/>
          <w:bCs/>
          <w:iCs/>
          <w:color w:val="767171" w:themeColor="background2" w:themeShade="80"/>
          <w:sz w:val="26"/>
          <w:szCs w:val="26"/>
        </w:rPr>
        <w:t xml:space="preserve">a ordenar la devolución de la placa de circulación retenida en garantía </w:t>
      </w:r>
      <w:r w:rsidRPr="00F67381">
        <w:rPr>
          <w:rFonts w:ascii="Calibri" w:hAnsi="Calibri"/>
          <w:color w:val="767171" w:themeColor="background2" w:themeShade="80"/>
          <w:sz w:val="26"/>
          <w:szCs w:val="26"/>
        </w:rPr>
        <w:t xml:space="preserve">por concepto de multa, </w:t>
      </w:r>
      <w:r w:rsidRPr="00F67381">
        <w:rPr>
          <w:rFonts w:ascii="Calibri" w:hAnsi="Calibri" w:cs="Calibri"/>
          <w:bCs/>
          <w:iCs/>
          <w:color w:val="767171" w:themeColor="background2" w:themeShade="80"/>
          <w:sz w:val="26"/>
          <w:szCs w:val="26"/>
        </w:rPr>
        <w:t>atento a lo razonado en el Considerando Octavo. . . . . . . . . . . . . . . . . . . . . . . . . . . . . . . . . . . . . . . . . . . . . . . . . . .</w:t>
      </w:r>
    </w:p>
    <w:p w:rsidR="002E27B0" w:rsidRPr="00F67381" w:rsidRDefault="002E27B0" w:rsidP="002E27B0">
      <w:pPr>
        <w:ind w:firstLine="708"/>
        <w:jc w:val="both"/>
        <w:rPr>
          <w:rFonts w:ascii="Calibri" w:hAnsi="Calibri" w:cs="Calibri"/>
          <w:bCs/>
          <w:iCs/>
          <w:color w:val="767171" w:themeColor="background2" w:themeShade="80"/>
          <w:sz w:val="20"/>
          <w:szCs w:val="20"/>
        </w:rPr>
      </w:pPr>
    </w:p>
    <w:p w:rsidR="002E27B0" w:rsidRDefault="002E27B0" w:rsidP="002E27B0">
      <w:pPr>
        <w:ind w:firstLine="708"/>
        <w:jc w:val="both"/>
        <w:rPr>
          <w:rFonts w:ascii="Calibri" w:hAnsi="Calibri"/>
          <w:color w:val="767171" w:themeColor="background2" w:themeShade="80"/>
          <w:sz w:val="26"/>
          <w:szCs w:val="26"/>
        </w:rPr>
      </w:pPr>
      <w:r w:rsidRPr="00F67381">
        <w:rPr>
          <w:rFonts w:ascii="Calibri" w:hAnsi="Calibri"/>
          <w:color w:val="767171" w:themeColor="background2" w:themeShade="80"/>
          <w:sz w:val="26"/>
          <w:szCs w:val="26"/>
        </w:rPr>
        <w:t xml:space="preserve">No </w:t>
      </w:r>
      <w:proofErr w:type="gramStart"/>
      <w:r w:rsidRPr="00F67381">
        <w:rPr>
          <w:rFonts w:ascii="Calibri" w:hAnsi="Calibri"/>
          <w:color w:val="767171" w:themeColor="background2" w:themeShade="80"/>
          <w:sz w:val="26"/>
          <w:szCs w:val="26"/>
        </w:rPr>
        <w:t>obstante</w:t>
      </w:r>
      <w:proofErr w:type="gramEnd"/>
      <w:r w:rsidRPr="00F67381">
        <w:rPr>
          <w:rFonts w:ascii="Calibri" w:hAnsi="Calibri"/>
          <w:color w:val="767171" w:themeColor="background2" w:themeShade="80"/>
          <w:sz w:val="26"/>
          <w:szCs w:val="26"/>
        </w:rPr>
        <w:t xml:space="preserve"> lo anterior, como ya se dijo en el mismo Octavo considerando, el Agente demandado deberá realizar las gestiones necesarias, para que, una vez que cause ejecutoria la presente sentencia, al momento de que el ciudadano</w:t>
      </w:r>
    </w:p>
    <w:p w:rsidR="002E27B0" w:rsidRDefault="002E27B0" w:rsidP="002E27B0">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668/2doJAM/2017-JN</w:t>
      </w:r>
    </w:p>
    <w:p w:rsidR="002E27B0" w:rsidRDefault="002E27B0" w:rsidP="002E27B0">
      <w:pPr>
        <w:ind w:firstLine="708"/>
        <w:jc w:val="both"/>
        <w:rPr>
          <w:rFonts w:ascii="Calibri" w:hAnsi="Calibri"/>
          <w:color w:val="767171" w:themeColor="background2" w:themeShade="80"/>
          <w:sz w:val="26"/>
          <w:szCs w:val="26"/>
        </w:rPr>
      </w:pPr>
    </w:p>
    <w:p w:rsidR="002E27B0" w:rsidRPr="00F67381" w:rsidRDefault="002E27B0" w:rsidP="002E27B0">
      <w:pPr>
        <w:jc w:val="both"/>
        <w:rPr>
          <w:rFonts w:ascii="Calibri" w:hAnsi="Calibri" w:cs="Calibri"/>
          <w:color w:val="767171" w:themeColor="background2" w:themeShade="80"/>
          <w:sz w:val="26"/>
          <w:szCs w:val="26"/>
        </w:rPr>
      </w:pPr>
      <w:r w:rsidRPr="00F67381">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w:t>
      </w:r>
      <w:r w:rsidRPr="00F67381">
        <w:rPr>
          <w:rFonts w:ascii="Calibri" w:hAnsi="Calibri"/>
          <w:color w:val="767171" w:themeColor="background2" w:themeShade="80"/>
          <w:sz w:val="26"/>
          <w:szCs w:val="26"/>
        </w:rPr>
        <w:t>, realice el pago de la multa por la infracción consistente en</w:t>
      </w:r>
      <w:r w:rsidRPr="00F67381">
        <w:rPr>
          <w:rFonts w:ascii="Calibri" w:hAnsi="Calibri" w:cs="Calibri"/>
          <w:color w:val="767171" w:themeColor="background2" w:themeShade="80"/>
          <w:sz w:val="26"/>
          <w:szCs w:val="26"/>
        </w:rPr>
        <w:t xml:space="preserve"> </w:t>
      </w:r>
      <w:r w:rsidRPr="00F67381">
        <w:rPr>
          <w:rFonts w:ascii="Calibri" w:hAnsi="Calibri" w:cs="Calibri"/>
          <w:i/>
          <w:color w:val="767171" w:themeColor="background2" w:themeShade="80"/>
          <w:sz w:val="26"/>
          <w:szCs w:val="26"/>
        </w:rPr>
        <w:t xml:space="preserve">“Por </w:t>
      </w:r>
      <w:r>
        <w:rPr>
          <w:rFonts w:ascii="Calibri" w:hAnsi="Calibri" w:cs="Calibri"/>
          <w:i/>
          <w:color w:val="767171" w:themeColor="background2" w:themeShade="80"/>
          <w:sz w:val="26"/>
          <w:szCs w:val="26"/>
        </w:rPr>
        <w:t>no portar licencia para conducir vehículo de motor</w:t>
      </w:r>
      <w:r w:rsidRPr="00F67381">
        <w:rPr>
          <w:rFonts w:ascii="Calibri" w:hAnsi="Calibri" w:cs="Calibri"/>
          <w:i/>
          <w:color w:val="767171" w:themeColor="background2" w:themeShade="80"/>
          <w:sz w:val="26"/>
          <w:szCs w:val="26"/>
        </w:rPr>
        <w:t>”,</w:t>
      </w:r>
      <w:r w:rsidRPr="00F67381">
        <w:rPr>
          <w:rFonts w:ascii="Calibri" w:hAnsi="Calibri" w:cs="Calibri"/>
          <w:color w:val="767171" w:themeColor="background2" w:themeShade="80"/>
          <w:sz w:val="26"/>
          <w:szCs w:val="26"/>
        </w:rPr>
        <w:t xml:space="preserve"> de la que se reconoció parcialmente, la legalidad y validez del acta impugnada, en base a esta sentencia, estando ejecutoriada la misma, le sea entregada la placa de circulación retenida en garantía, al haberse decretado la nulidad parcial del acta controvertida, en cuanto a la</w:t>
      </w:r>
      <w:r>
        <w:rPr>
          <w:rFonts w:ascii="Calibri" w:hAnsi="Calibri" w:cs="Calibri"/>
          <w:color w:val="767171" w:themeColor="background2" w:themeShade="80"/>
          <w:sz w:val="26"/>
          <w:szCs w:val="26"/>
        </w:rPr>
        <w:t xml:space="preserve"> otra  infracción asentada en la boleta</w:t>
      </w:r>
      <w:r w:rsidRPr="00F67381">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 . . . . . . . . . . . . . . . . . . . . . . . . </w:t>
      </w:r>
    </w:p>
    <w:p w:rsidR="002E27B0" w:rsidRPr="00F67381" w:rsidRDefault="002E27B0" w:rsidP="002E27B0">
      <w:pPr>
        <w:ind w:firstLine="708"/>
        <w:jc w:val="both"/>
        <w:rPr>
          <w:rFonts w:ascii="Calibri" w:hAnsi="Calibri" w:cs="Calibri"/>
          <w:i/>
          <w:iCs/>
          <w:color w:val="767171" w:themeColor="background2" w:themeShade="80"/>
          <w:sz w:val="20"/>
          <w:szCs w:val="20"/>
        </w:rPr>
      </w:pPr>
    </w:p>
    <w:p w:rsidR="002E27B0" w:rsidRPr="00F67381" w:rsidRDefault="002E27B0" w:rsidP="002E27B0">
      <w:pPr>
        <w:ind w:firstLine="708"/>
        <w:jc w:val="both"/>
        <w:rPr>
          <w:rFonts w:ascii="Calibri" w:hAnsi="Calibri" w:cs="Calibri"/>
          <w:bCs/>
          <w:iCs/>
          <w:color w:val="767171" w:themeColor="background2" w:themeShade="80"/>
          <w:sz w:val="26"/>
          <w:szCs w:val="26"/>
        </w:rPr>
      </w:pPr>
      <w:r w:rsidRPr="00F67381">
        <w:rPr>
          <w:rFonts w:ascii="Calibri" w:hAnsi="Calibri"/>
          <w:color w:val="767171" w:themeColor="background2" w:themeShade="80"/>
          <w:sz w:val="26"/>
          <w:szCs w:val="26"/>
        </w:rPr>
        <w:t xml:space="preserve">Debiendo informar a este Juzgado sobre lo anterior, anexando las constancias que así lo acrediten. . . . . . . . . . . . . . . . . . . . . . . . . . . . . . . . . . . . . . . . . . </w:t>
      </w:r>
    </w:p>
    <w:p w:rsidR="002E27B0" w:rsidRPr="00F67381" w:rsidRDefault="002E27B0" w:rsidP="002E27B0">
      <w:pPr>
        <w:jc w:val="both"/>
        <w:rPr>
          <w:rFonts w:ascii="Calibri" w:hAnsi="Calibri" w:cs="Calibri"/>
          <w:color w:val="767171" w:themeColor="background2" w:themeShade="80"/>
          <w:sz w:val="20"/>
          <w:szCs w:val="20"/>
        </w:rPr>
      </w:pPr>
    </w:p>
    <w:p w:rsidR="002E27B0" w:rsidRPr="00F67381" w:rsidRDefault="002E27B0" w:rsidP="002E27B0">
      <w:pPr>
        <w:pStyle w:val="Textoindependiente"/>
        <w:ind w:firstLine="708"/>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Notifíquese a la autoridad demandada por oficio y por correo electrónico; </w:t>
      </w:r>
      <w:proofErr w:type="gramStart"/>
      <w:r w:rsidRPr="00F67381">
        <w:rPr>
          <w:rFonts w:ascii="Calibri" w:hAnsi="Calibri" w:cs="Calibri"/>
          <w:color w:val="767171" w:themeColor="background2" w:themeShade="80"/>
          <w:sz w:val="26"/>
          <w:szCs w:val="26"/>
        </w:rPr>
        <w:t>y,  a</w:t>
      </w:r>
      <w:proofErr w:type="gramEnd"/>
      <w:r w:rsidRPr="00F67381">
        <w:rPr>
          <w:rFonts w:ascii="Calibri" w:hAnsi="Calibri" w:cs="Calibri"/>
          <w:color w:val="767171" w:themeColor="background2" w:themeShade="80"/>
          <w:sz w:val="26"/>
          <w:szCs w:val="26"/>
        </w:rPr>
        <w:t xml:space="preserve"> la parte actora personalmente y también por correo electrónico. . . . . . . . . . . </w:t>
      </w:r>
    </w:p>
    <w:p w:rsidR="002E27B0" w:rsidRPr="00F67381" w:rsidRDefault="002E27B0" w:rsidP="002E27B0">
      <w:pPr>
        <w:jc w:val="both"/>
        <w:rPr>
          <w:rFonts w:ascii="Calibri" w:hAnsi="Calibri" w:cs="Calibri"/>
          <w:color w:val="767171" w:themeColor="background2" w:themeShade="80"/>
          <w:sz w:val="20"/>
          <w:szCs w:val="20"/>
        </w:rPr>
      </w:pPr>
    </w:p>
    <w:p w:rsidR="002E27B0" w:rsidRPr="00F67381" w:rsidRDefault="002E27B0" w:rsidP="002E27B0">
      <w:pPr>
        <w:pStyle w:val="Textoindependiente"/>
        <w:ind w:firstLine="708"/>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67381">
        <w:rPr>
          <w:rFonts w:ascii="Calibri" w:hAnsi="Calibri" w:cs="Calibri"/>
          <w:color w:val="767171" w:themeColor="background2" w:themeShade="80"/>
          <w:sz w:val="26"/>
          <w:szCs w:val="26"/>
        </w:rPr>
        <w:t>. . . .</w:t>
      </w:r>
      <w:proofErr w:type="gramEnd"/>
      <w:r w:rsidRPr="00F67381">
        <w:rPr>
          <w:rFonts w:ascii="Calibri" w:hAnsi="Calibri" w:cs="Calibri"/>
          <w:color w:val="767171" w:themeColor="background2" w:themeShade="80"/>
          <w:sz w:val="26"/>
          <w:szCs w:val="26"/>
        </w:rPr>
        <w:t xml:space="preserve"> .</w:t>
      </w:r>
    </w:p>
    <w:p w:rsidR="002E27B0" w:rsidRPr="00F67381" w:rsidRDefault="002E27B0" w:rsidP="002E27B0">
      <w:pPr>
        <w:pStyle w:val="Textoindependiente"/>
        <w:ind w:firstLine="708"/>
        <w:rPr>
          <w:rFonts w:ascii="Calibri" w:hAnsi="Calibri" w:cs="Calibri"/>
          <w:b/>
          <w:bCs/>
          <w:color w:val="767171" w:themeColor="background2" w:themeShade="80"/>
          <w:sz w:val="20"/>
          <w:szCs w:val="20"/>
        </w:rPr>
      </w:pPr>
    </w:p>
    <w:p w:rsidR="002E27B0" w:rsidRDefault="002E27B0" w:rsidP="002E27B0">
      <w:pPr>
        <w:ind w:firstLine="708"/>
        <w:jc w:val="both"/>
        <w:rPr>
          <w:rFonts w:ascii="Calibri" w:hAnsi="Calibri" w:cs="Calibri"/>
          <w:color w:val="767171" w:themeColor="background2" w:themeShade="80"/>
          <w:sz w:val="26"/>
          <w:szCs w:val="26"/>
        </w:rPr>
      </w:pPr>
      <w:r w:rsidRPr="00F67381">
        <w:rPr>
          <w:rFonts w:ascii="Calibri" w:hAnsi="Calibri" w:cs="Calibri"/>
          <w:color w:val="767171" w:themeColor="background2" w:themeShade="80"/>
          <w:sz w:val="26"/>
          <w:szCs w:val="26"/>
        </w:rPr>
        <w:t xml:space="preserve">Así lo resolvió y firma el Licenciado </w:t>
      </w:r>
      <w:r w:rsidRPr="00F67381">
        <w:rPr>
          <w:rFonts w:ascii="Calibri" w:hAnsi="Calibri" w:cs="Calibri"/>
          <w:b/>
          <w:bCs/>
          <w:color w:val="767171" w:themeColor="background2" w:themeShade="80"/>
          <w:sz w:val="26"/>
          <w:szCs w:val="26"/>
        </w:rPr>
        <w:t>Ernesto Alejandro Mora Álvarez</w:t>
      </w:r>
      <w:r w:rsidRPr="00F6738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67381">
        <w:rPr>
          <w:rFonts w:ascii="Calibri" w:hAnsi="Calibri" w:cs="Calibri"/>
          <w:b/>
          <w:color w:val="767171" w:themeColor="background2" w:themeShade="80"/>
          <w:sz w:val="26"/>
          <w:szCs w:val="26"/>
        </w:rPr>
        <w:t xml:space="preserve">María del Rocío Villanueva </w:t>
      </w:r>
      <w:proofErr w:type="gramStart"/>
      <w:r w:rsidRPr="00F67381">
        <w:rPr>
          <w:rFonts w:ascii="Calibri" w:hAnsi="Calibri" w:cs="Calibri"/>
          <w:b/>
          <w:color w:val="767171" w:themeColor="background2" w:themeShade="80"/>
          <w:sz w:val="26"/>
          <w:szCs w:val="26"/>
        </w:rPr>
        <w:t>Sánchez</w:t>
      </w:r>
      <w:r w:rsidRPr="00F67381">
        <w:rPr>
          <w:rFonts w:ascii="Calibri" w:hAnsi="Calibri" w:cs="Calibri"/>
          <w:color w:val="767171" w:themeColor="background2" w:themeShade="80"/>
          <w:sz w:val="26"/>
          <w:szCs w:val="26"/>
        </w:rPr>
        <w:t>,  quien</w:t>
      </w:r>
      <w:proofErr w:type="gramEnd"/>
      <w:r w:rsidRPr="00F67381">
        <w:rPr>
          <w:rFonts w:ascii="Calibri" w:hAnsi="Calibri" w:cs="Calibri"/>
          <w:color w:val="767171" w:themeColor="background2" w:themeShade="80"/>
          <w:sz w:val="26"/>
          <w:szCs w:val="26"/>
        </w:rPr>
        <w:t xml:space="preserve"> da fe. . . . . . . . . . . . . . . . . . . . . . . . . . . . . . . . . . . . . . . . . .</w:t>
      </w: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Default="002E27B0" w:rsidP="002E27B0">
      <w:pPr>
        <w:ind w:firstLine="708"/>
        <w:jc w:val="both"/>
        <w:rPr>
          <w:rFonts w:ascii="Calibri" w:hAnsi="Calibri" w:cs="Calibri"/>
          <w:color w:val="767171" w:themeColor="background2" w:themeShade="80"/>
          <w:sz w:val="26"/>
          <w:szCs w:val="26"/>
        </w:rPr>
      </w:pPr>
    </w:p>
    <w:p w:rsidR="002E27B0" w:rsidRPr="0096330E" w:rsidRDefault="002E27B0" w:rsidP="002E27B0">
      <w:pPr>
        <w:jc w:val="both"/>
        <w:rPr>
          <w:rFonts w:ascii="Calibri" w:hAnsi="Calibri" w:cs="Calibri"/>
          <w:b/>
          <w:i/>
          <w:color w:val="767171" w:themeColor="background2" w:themeShade="80"/>
          <w:sz w:val="22"/>
          <w:szCs w:val="22"/>
        </w:rPr>
      </w:pPr>
    </w:p>
    <w:p w:rsidR="002E27B0" w:rsidRPr="0096330E" w:rsidRDefault="002E27B0" w:rsidP="002E27B0">
      <w:pPr>
        <w:ind w:firstLine="720"/>
        <w:jc w:val="both"/>
        <w:rPr>
          <w:rFonts w:ascii="Calibri" w:hAnsi="Calibri"/>
          <w:b/>
          <w:i/>
          <w:color w:val="767171" w:themeColor="background2" w:themeShade="80"/>
          <w:sz w:val="22"/>
          <w:szCs w:val="22"/>
        </w:rPr>
      </w:pPr>
      <w:r w:rsidRPr="0096330E">
        <w:rPr>
          <w:rFonts w:ascii="Calibri" w:hAnsi="Calibri" w:cs="Calibri"/>
          <w:b/>
          <w:i/>
          <w:color w:val="767171" w:themeColor="background2" w:themeShade="80"/>
          <w:sz w:val="22"/>
          <w:szCs w:val="22"/>
        </w:rPr>
        <w:t xml:space="preserve">LA PRESENTE FOJA FORMA PARTE DE LA SENTENCIA DICTADA EL DÍA 23 VEINTITRÉS DE ABRIL DEL AÑO 2018 DIECIOCHO, EN EL PROCESO ADMINISTRATIVO CON NÚMERO DE EXPEDIENTE </w:t>
      </w:r>
      <w:r w:rsidRPr="0096330E">
        <w:rPr>
          <w:rFonts w:ascii="Calibri" w:hAnsi="Calibri"/>
          <w:b/>
          <w:i/>
          <w:color w:val="767171" w:themeColor="background2" w:themeShade="80"/>
          <w:sz w:val="22"/>
          <w:szCs w:val="22"/>
        </w:rPr>
        <w:t>668/2doJAM/2017-JN</w:t>
      </w:r>
      <w:r>
        <w:rPr>
          <w:rFonts w:ascii="Calibri" w:hAnsi="Calibri"/>
          <w:b/>
          <w:i/>
          <w:color w:val="767171" w:themeColor="background2" w:themeShade="80"/>
          <w:sz w:val="22"/>
          <w:szCs w:val="22"/>
        </w:rPr>
        <w:t xml:space="preserve">. . . . . . . . . . . . . . . . . . . . . . . . . . . . . . . . . . . . . . . . . . . . . . </w:t>
      </w:r>
      <w:proofErr w:type="gramStart"/>
      <w:r>
        <w:rPr>
          <w:rFonts w:ascii="Calibri" w:hAnsi="Calibri"/>
          <w:b/>
          <w:i/>
          <w:color w:val="767171" w:themeColor="background2" w:themeShade="80"/>
          <w:sz w:val="22"/>
          <w:szCs w:val="22"/>
        </w:rPr>
        <w:t>. . . .</w:t>
      </w:r>
      <w:proofErr w:type="gramEnd"/>
      <w:r>
        <w:rPr>
          <w:rFonts w:ascii="Calibri" w:hAnsi="Calibri"/>
          <w:b/>
          <w:i/>
          <w:color w:val="767171" w:themeColor="background2" w:themeShade="80"/>
          <w:sz w:val="22"/>
          <w:szCs w:val="22"/>
        </w:rPr>
        <w:t xml:space="preserve"> .</w:t>
      </w:r>
    </w:p>
    <w:p w:rsidR="005321B8" w:rsidRDefault="002E27B0"/>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B0"/>
    <w:rsid w:val="002E27B0"/>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3FF49-A1CD-434C-B301-327D8739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7B0"/>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2E27B0"/>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27B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2E27B0"/>
    <w:pPr>
      <w:jc w:val="both"/>
    </w:pPr>
    <w:rPr>
      <w:lang w:val="es-MX"/>
    </w:rPr>
  </w:style>
  <w:style w:type="character" w:customStyle="1" w:styleId="TextoindependienteCar">
    <w:name w:val="Texto independiente Car"/>
    <w:basedOn w:val="Fuentedeprrafopredeter"/>
    <w:link w:val="Textoindependiente"/>
    <w:rsid w:val="002E27B0"/>
    <w:rPr>
      <w:rFonts w:ascii="Times New Roman" w:eastAsia="Calibri" w:hAnsi="Times New Roman" w:cs="Times New Roman"/>
      <w:sz w:val="24"/>
      <w:szCs w:val="24"/>
      <w:lang w:val="es-MX" w:eastAsia="es-ES"/>
    </w:rPr>
  </w:style>
  <w:style w:type="paragraph" w:styleId="Sangra2detindependiente">
    <w:name w:val="Body Text Indent 2"/>
    <w:basedOn w:val="Normal"/>
    <w:link w:val="Sangra2detindependienteCar"/>
    <w:uiPriority w:val="99"/>
    <w:semiHidden/>
    <w:unhideWhenUsed/>
    <w:rsid w:val="002E27B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E27B0"/>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3688</Words>
  <Characters>20290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2018-05-28T20:25:00Z</dcterms:created>
  <dcterms:modified xsi:type="dcterms:W3CDTF">2018-05-28T20:26:00Z</dcterms:modified>
</cp:coreProperties>
</file>